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8FCF9" w14:textId="09AE4065" w:rsidR="00F76EB2" w:rsidRDefault="00F330C5" w:rsidP="00F76EB2">
      <w:pPr>
        <w:jc w:val="center"/>
        <w:rPr>
          <w:rFonts w:ascii="Candara" w:hAnsi="Candara" w:cs="Tahoma"/>
          <w:b/>
          <w:bCs/>
        </w:rPr>
        <w:sectPr w:rsidR="00F76EB2" w:rsidSect="00F76EB2">
          <w:pgSz w:w="11906" w:h="16838"/>
          <w:pgMar w:top="0" w:right="0" w:bottom="0" w:left="0" w:header="708" w:footer="708" w:gutter="0"/>
          <w:cols w:space="708"/>
          <w:docGrid w:linePitch="360"/>
        </w:sectPr>
      </w:pPr>
      <w:r>
        <w:rPr>
          <w:rFonts w:ascii="Candara" w:hAnsi="Candara" w:cs="Tahoma"/>
          <w:b/>
          <w:bCs/>
          <w:noProof/>
        </w:rPr>
        <w:drawing>
          <wp:inline distT="0" distB="0" distL="0" distR="0" wp14:anchorId="7CE91BEF" wp14:editId="3211E61C">
            <wp:extent cx="7557135" cy="10692130"/>
            <wp:effectExtent l="0" t="0" r="571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apa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57135" cy="10692130"/>
                    </a:xfrm>
                    <a:prstGeom prst="rect">
                      <a:avLst/>
                    </a:prstGeom>
                  </pic:spPr>
                </pic:pic>
              </a:graphicData>
            </a:graphic>
          </wp:inline>
        </w:drawing>
      </w:r>
    </w:p>
    <w:p w14:paraId="26A8134D" w14:textId="6C4DDDB5" w:rsidR="0034216F" w:rsidRDefault="00DD5FD3" w:rsidP="00440861">
      <w:pPr>
        <w:jc w:val="center"/>
        <w:rPr>
          <w:rFonts w:ascii="Candara" w:hAnsi="Candara" w:cs="Tahoma"/>
          <w:b/>
          <w:bCs/>
        </w:rPr>
      </w:pPr>
      <w:bookmarkStart w:id="0" w:name="_GoBack"/>
      <w:bookmarkEnd w:id="0"/>
      <w:r w:rsidRPr="0034216F">
        <w:rPr>
          <w:rFonts w:ascii="Candara" w:hAnsi="Candara" w:cs="Tahoma"/>
          <w:b/>
          <w:bCs/>
        </w:rPr>
        <w:lastRenderedPageBreak/>
        <w:t>Hacettepe Üniversitesi</w:t>
      </w:r>
    </w:p>
    <w:p w14:paraId="771A1790" w14:textId="6BDCA694" w:rsidR="00C74069" w:rsidRPr="0034216F" w:rsidRDefault="00DD5FD3" w:rsidP="00440861">
      <w:pPr>
        <w:jc w:val="center"/>
        <w:rPr>
          <w:rFonts w:ascii="Candara" w:hAnsi="Candara" w:cs="Tahoma"/>
          <w:b/>
          <w:bCs/>
        </w:rPr>
      </w:pPr>
      <w:r w:rsidRPr="0034216F">
        <w:rPr>
          <w:rFonts w:ascii="Candara" w:hAnsi="Candara" w:cs="Tahoma"/>
          <w:b/>
          <w:bCs/>
        </w:rPr>
        <w:t xml:space="preserve">Akademik Birimler </w:t>
      </w:r>
      <w:r w:rsidR="00035B08" w:rsidRPr="0034216F">
        <w:rPr>
          <w:rFonts w:ascii="Candara" w:hAnsi="Candara" w:cs="Tahoma"/>
          <w:b/>
          <w:bCs/>
        </w:rPr>
        <w:t>202</w:t>
      </w:r>
      <w:r w:rsidR="000813D3" w:rsidRPr="0034216F">
        <w:rPr>
          <w:rFonts w:ascii="Candara" w:hAnsi="Candara" w:cs="Tahoma"/>
          <w:b/>
          <w:bCs/>
        </w:rPr>
        <w:t>1</w:t>
      </w:r>
      <w:r w:rsidR="00035B08" w:rsidRPr="0034216F">
        <w:rPr>
          <w:rFonts w:ascii="Candara" w:hAnsi="Candara" w:cs="Tahoma"/>
          <w:b/>
          <w:bCs/>
        </w:rPr>
        <w:t xml:space="preserve"> Yılı </w:t>
      </w:r>
      <w:r w:rsidR="005272CA">
        <w:rPr>
          <w:rFonts w:ascii="Candara" w:hAnsi="Candara" w:cs="Tahoma"/>
          <w:b/>
          <w:bCs/>
        </w:rPr>
        <w:t xml:space="preserve">Birim İç </w:t>
      </w:r>
      <w:proofErr w:type="gramStart"/>
      <w:r w:rsidR="005272CA">
        <w:rPr>
          <w:rFonts w:ascii="Candara" w:hAnsi="Candara" w:cs="Tahoma"/>
          <w:b/>
          <w:bCs/>
        </w:rPr>
        <w:t xml:space="preserve">Değerlendirme </w:t>
      </w:r>
      <w:r w:rsidRPr="0034216F">
        <w:rPr>
          <w:rFonts w:ascii="Candara" w:hAnsi="Candara" w:cs="Tahoma"/>
          <w:b/>
          <w:bCs/>
        </w:rPr>
        <w:t xml:space="preserve"> </w:t>
      </w:r>
      <w:r w:rsidR="005272CA">
        <w:rPr>
          <w:rFonts w:ascii="Candara" w:hAnsi="Candara" w:cs="Tahoma"/>
          <w:b/>
          <w:bCs/>
        </w:rPr>
        <w:t>Raporlarının</w:t>
      </w:r>
      <w:proofErr w:type="gramEnd"/>
      <w:r w:rsidR="005272CA">
        <w:rPr>
          <w:rFonts w:ascii="Candara" w:hAnsi="Candara" w:cs="Tahoma"/>
          <w:b/>
          <w:bCs/>
        </w:rPr>
        <w:t xml:space="preserve"> </w:t>
      </w:r>
      <w:r w:rsidRPr="0034216F">
        <w:rPr>
          <w:rFonts w:ascii="Candara" w:hAnsi="Candara" w:cs="Tahoma"/>
          <w:b/>
          <w:bCs/>
        </w:rPr>
        <w:t>Değerlendirilmesi</w:t>
      </w:r>
    </w:p>
    <w:p w14:paraId="6765B587" w14:textId="43F1EB63" w:rsidR="00DD5FD3" w:rsidRPr="0034216F" w:rsidRDefault="00DD5FD3" w:rsidP="001C7D00">
      <w:pPr>
        <w:jc w:val="both"/>
        <w:rPr>
          <w:rFonts w:ascii="Candara" w:hAnsi="Candara" w:cs="Tahoma"/>
          <w:b/>
          <w:bCs/>
        </w:rPr>
      </w:pPr>
    </w:p>
    <w:p w14:paraId="32E00BA8" w14:textId="5FF5BF7B" w:rsidR="00DD5FD3" w:rsidRPr="0034216F" w:rsidRDefault="00CB1246" w:rsidP="001C7D00">
      <w:pPr>
        <w:spacing w:line="276" w:lineRule="auto"/>
        <w:jc w:val="both"/>
        <w:rPr>
          <w:rFonts w:ascii="Candara" w:hAnsi="Candara" w:cs="Tahoma"/>
        </w:rPr>
      </w:pPr>
      <w:r w:rsidRPr="0034216F">
        <w:rPr>
          <w:rFonts w:ascii="Candara" w:hAnsi="Candara" w:cs="Tahoma"/>
        </w:rPr>
        <w:tab/>
      </w:r>
      <w:r w:rsidR="00624991" w:rsidRPr="0034216F">
        <w:rPr>
          <w:rFonts w:ascii="Candara" w:hAnsi="Candara" w:cs="Tahoma"/>
        </w:rPr>
        <w:t xml:space="preserve">Akademik Birim Kalite Komisyonu </w:t>
      </w:r>
      <w:r w:rsidR="004F268E" w:rsidRPr="0034216F">
        <w:rPr>
          <w:rFonts w:ascii="Candara" w:hAnsi="Candara" w:cs="Tahoma"/>
        </w:rPr>
        <w:t>(</w:t>
      </w:r>
      <w:r w:rsidR="00624991" w:rsidRPr="0034216F">
        <w:rPr>
          <w:rFonts w:ascii="Candara" w:hAnsi="Candara" w:cs="Tahoma"/>
        </w:rPr>
        <w:t>A-BİKAK</w:t>
      </w:r>
      <w:r w:rsidR="004F268E" w:rsidRPr="0034216F">
        <w:rPr>
          <w:rFonts w:ascii="Candara" w:hAnsi="Candara" w:cs="Tahoma"/>
        </w:rPr>
        <w:t>)</w:t>
      </w:r>
      <w:r w:rsidR="00624991" w:rsidRPr="0034216F">
        <w:rPr>
          <w:rFonts w:ascii="Candara" w:hAnsi="Candara" w:cs="Tahoma"/>
        </w:rPr>
        <w:t xml:space="preserve"> tarafından; </w:t>
      </w:r>
      <w:r w:rsidR="004F268E" w:rsidRPr="0034216F">
        <w:rPr>
          <w:rFonts w:ascii="Candara" w:hAnsi="Candara" w:cs="Tahoma"/>
        </w:rPr>
        <w:t>ü</w:t>
      </w:r>
      <w:r w:rsidR="00624991" w:rsidRPr="0034216F">
        <w:rPr>
          <w:rFonts w:ascii="Candara" w:hAnsi="Candara" w:cs="Tahoma"/>
        </w:rPr>
        <w:t xml:space="preserve">niversitenin stratejik planı ile uyumlu </w:t>
      </w:r>
      <w:proofErr w:type="gramStart"/>
      <w:r w:rsidR="00624991" w:rsidRPr="0034216F">
        <w:rPr>
          <w:rFonts w:ascii="Candara" w:hAnsi="Candara" w:cs="Tahoma"/>
        </w:rPr>
        <w:t>olarak;</w:t>
      </w:r>
      <w:proofErr w:type="gramEnd"/>
      <w:r w:rsidR="00624991" w:rsidRPr="0034216F">
        <w:rPr>
          <w:rFonts w:ascii="Candara" w:hAnsi="Candara" w:cs="Tahoma"/>
        </w:rPr>
        <w:t xml:space="preserve"> bir önceki yıla ilişkin elde edilen sonuçlar, eğitim, araştırma ve toplumsal hizmet faaliyetlerine ilişkin performans değerlendirmesi</w:t>
      </w:r>
      <w:r w:rsidR="00836818" w:rsidRPr="0034216F">
        <w:rPr>
          <w:rFonts w:ascii="Candara" w:hAnsi="Candara" w:cs="Tahoma"/>
        </w:rPr>
        <w:t xml:space="preserve"> ve</w:t>
      </w:r>
      <w:r w:rsidR="00624991" w:rsidRPr="0034216F">
        <w:rPr>
          <w:rFonts w:ascii="Candara" w:hAnsi="Candara" w:cs="Tahoma"/>
        </w:rPr>
        <w:t xml:space="preserve"> kalite güvence</w:t>
      </w:r>
      <w:r w:rsidR="004F268E" w:rsidRPr="0034216F">
        <w:rPr>
          <w:rFonts w:ascii="Candara" w:hAnsi="Candara" w:cs="Tahoma"/>
        </w:rPr>
        <w:t>si</w:t>
      </w:r>
      <w:r w:rsidR="00624991" w:rsidRPr="0034216F">
        <w:rPr>
          <w:rFonts w:ascii="Candara" w:hAnsi="Candara" w:cs="Tahoma"/>
        </w:rPr>
        <w:t xml:space="preserve"> sistemine ilişkin yıllık rapor hazırlan</w:t>
      </w:r>
      <w:r w:rsidR="00836818" w:rsidRPr="0034216F">
        <w:rPr>
          <w:rFonts w:ascii="Candara" w:hAnsi="Candara" w:cs="Tahoma"/>
        </w:rPr>
        <w:t>maktadır.</w:t>
      </w:r>
      <w:r w:rsidR="00624991" w:rsidRPr="0034216F">
        <w:rPr>
          <w:rFonts w:ascii="Candara" w:hAnsi="Candara" w:cs="Tahoma"/>
        </w:rPr>
        <w:t xml:space="preserve"> Raporların hazırlanması sırasında; stratejik plan, yıllık performans programı ve faaliyet raporu, </w:t>
      </w:r>
      <w:r w:rsidR="004F268E" w:rsidRPr="0034216F">
        <w:rPr>
          <w:rFonts w:ascii="Candara" w:hAnsi="Candara" w:cs="Tahoma"/>
        </w:rPr>
        <w:t>Kurum İç Değerlendirme Raporu</w:t>
      </w:r>
      <w:r w:rsidR="00035B08" w:rsidRPr="0034216F">
        <w:rPr>
          <w:rFonts w:ascii="Candara" w:hAnsi="Candara" w:cs="Tahoma"/>
        </w:rPr>
        <w:t xml:space="preserve"> (KİDR)</w:t>
      </w:r>
      <w:r w:rsidR="00624991" w:rsidRPr="0034216F">
        <w:rPr>
          <w:rFonts w:ascii="Candara" w:hAnsi="Candara" w:cs="Tahoma"/>
        </w:rPr>
        <w:t>, kurumsal performans göstergeleri</w:t>
      </w:r>
      <w:r w:rsidR="004F268E" w:rsidRPr="0034216F">
        <w:rPr>
          <w:rFonts w:ascii="Candara" w:hAnsi="Candara" w:cs="Tahoma"/>
        </w:rPr>
        <w:t xml:space="preserve">, </w:t>
      </w:r>
      <w:r w:rsidR="00624991" w:rsidRPr="0034216F">
        <w:rPr>
          <w:rFonts w:ascii="Candara" w:hAnsi="Candara" w:cs="Tahoma"/>
        </w:rPr>
        <w:t>öğrenci memnuniyeti anketleri, mezun ve işveren anketleri ve ilgili olabilecek diğer bilgiler ve veriler kullanıl</w:t>
      </w:r>
      <w:r w:rsidR="004F268E" w:rsidRPr="0034216F">
        <w:rPr>
          <w:rFonts w:ascii="Candara" w:hAnsi="Candara" w:cs="Tahoma"/>
        </w:rPr>
        <w:t>maktadır. Yıllık faaliyet raporlarının amacı birimlerin kendi güçlü ve gelişmeye açık yanlarını tanımasına ve iyileştirme süreçlerini</w:t>
      </w:r>
      <w:r w:rsidR="00035B08" w:rsidRPr="0034216F">
        <w:rPr>
          <w:rFonts w:ascii="Candara" w:hAnsi="Candara" w:cs="Tahoma"/>
        </w:rPr>
        <w:t xml:space="preserve"> sistematik olarak </w:t>
      </w:r>
      <w:r w:rsidR="00836818" w:rsidRPr="0034216F">
        <w:rPr>
          <w:rFonts w:ascii="Candara" w:hAnsi="Candara" w:cs="Tahoma"/>
        </w:rPr>
        <w:t xml:space="preserve">yürütebilmesine </w:t>
      </w:r>
      <w:r w:rsidR="00035B08" w:rsidRPr="0034216F">
        <w:rPr>
          <w:rFonts w:ascii="Candara" w:hAnsi="Candara" w:cs="Tahoma"/>
        </w:rPr>
        <w:t>yardımcı olmaktır. Birimlerin öz değerlendirme çalışmalarının geliştirilmesi</w:t>
      </w:r>
      <w:r w:rsidR="001E5E19" w:rsidRPr="0034216F">
        <w:rPr>
          <w:rFonts w:ascii="Candara" w:hAnsi="Candara" w:cs="Tahoma"/>
        </w:rPr>
        <w:t>yle</w:t>
      </w:r>
      <w:r w:rsidR="00836818" w:rsidRPr="0034216F">
        <w:rPr>
          <w:rFonts w:ascii="Candara" w:hAnsi="Candara" w:cs="Tahoma"/>
        </w:rPr>
        <w:t xml:space="preserve"> </w:t>
      </w:r>
      <w:r w:rsidR="001E5E19" w:rsidRPr="0034216F">
        <w:rPr>
          <w:rFonts w:ascii="Candara" w:hAnsi="Candara" w:cs="Tahoma"/>
        </w:rPr>
        <w:t>üniversitemizin iç kalite güvencesi sistemi</w:t>
      </w:r>
      <w:r w:rsidR="00836818" w:rsidRPr="0034216F">
        <w:rPr>
          <w:rFonts w:ascii="Candara" w:hAnsi="Candara" w:cs="Tahoma"/>
        </w:rPr>
        <w:t>nin</w:t>
      </w:r>
      <w:r w:rsidR="001E5E19" w:rsidRPr="0034216F">
        <w:rPr>
          <w:rFonts w:ascii="Candara" w:hAnsi="Candara" w:cs="Tahoma"/>
        </w:rPr>
        <w:t xml:space="preserve"> desteklenmesi</w:t>
      </w:r>
      <w:r w:rsidR="00FE330D" w:rsidRPr="0034216F">
        <w:rPr>
          <w:rFonts w:ascii="Candara" w:hAnsi="Candara" w:cs="Tahoma"/>
        </w:rPr>
        <w:t xml:space="preserve"> ve kalite kültürünün tüm birimlere yaygınlaştırılması hedeflenmektedir.</w:t>
      </w:r>
    </w:p>
    <w:p w14:paraId="24638C44" w14:textId="1A08D65C" w:rsidR="00FE330D" w:rsidRPr="0034216F" w:rsidRDefault="00FE330D" w:rsidP="001C7D00">
      <w:pPr>
        <w:spacing w:line="276" w:lineRule="auto"/>
        <w:jc w:val="both"/>
        <w:rPr>
          <w:rFonts w:ascii="Candara" w:hAnsi="Candara" w:cs="Tahoma"/>
        </w:rPr>
      </w:pPr>
    </w:p>
    <w:p w14:paraId="5DFF46B1" w14:textId="56DCE37E" w:rsidR="00CB1246" w:rsidRPr="0034216F" w:rsidRDefault="00CB1246" w:rsidP="001C7D00">
      <w:pPr>
        <w:spacing w:line="276" w:lineRule="auto"/>
        <w:jc w:val="both"/>
        <w:rPr>
          <w:rFonts w:ascii="Candara" w:hAnsi="Candara" w:cs="Tahoma"/>
        </w:rPr>
      </w:pPr>
      <w:r w:rsidRPr="0034216F">
        <w:rPr>
          <w:rFonts w:ascii="Candara" w:hAnsi="Candara" w:cs="Tahoma"/>
        </w:rPr>
        <w:tab/>
      </w:r>
      <w:r w:rsidR="00836818" w:rsidRPr="0034216F">
        <w:rPr>
          <w:rFonts w:ascii="Candara" w:hAnsi="Candara" w:cs="Tahoma"/>
        </w:rPr>
        <w:t xml:space="preserve">Birimlerden gelen yıllık </w:t>
      </w:r>
      <w:r w:rsidR="005272CA">
        <w:rPr>
          <w:rFonts w:ascii="Candara" w:hAnsi="Candara" w:cs="Tahoma"/>
        </w:rPr>
        <w:t>birim değerlendirme</w:t>
      </w:r>
      <w:r w:rsidR="00836818" w:rsidRPr="0034216F">
        <w:rPr>
          <w:rFonts w:ascii="Candara" w:hAnsi="Candara" w:cs="Tahoma"/>
        </w:rPr>
        <w:t xml:space="preserve"> raporlarının değerlendirilmesinde birimlerin iç kalite güvencesi sisteminin olgunluk düzeyi detaylı bir şekilde </w:t>
      </w:r>
      <w:r w:rsidR="00A962E4" w:rsidRPr="0034216F">
        <w:rPr>
          <w:rFonts w:ascii="Candara" w:hAnsi="Candara" w:cs="Tahoma"/>
        </w:rPr>
        <w:t>incelenmektedir</w:t>
      </w:r>
      <w:r w:rsidR="00836818" w:rsidRPr="0034216F">
        <w:rPr>
          <w:rFonts w:ascii="Candara" w:hAnsi="Candara" w:cs="Tahoma"/>
        </w:rPr>
        <w:t xml:space="preserve">. </w:t>
      </w:r>
      <w:r w:rsidR="00A962E4" w:rsidRPr="0034216F">
        <w:rPr>
          <w:rFonts w:ascii="Candara" w:hAnsi="Candara" w:cs="Tahoma"/>
        </w:rPr>
        <w:t>Birim</w:t>
      </w:r>
      <w:r w:rsidR="00E113D7" w:rsidRPr="0034216F">
        <w:rPr>
          <w:rFonts w:ascii="Candara" w:hAnsi="Candara" w:cs="Tahoma"/>
        </w:rPr>
        <w:t>lerden hazırladıkları raporlarda</w:t>
      </w:r>
      <w:r w:rsidR="00A962E4" w:rsidRPr="0034216F">
        <w:rPr>
          <w:rFonts w:ascii="Candara" w:hAnsi="Candara" w:cs="Tahoma"/>
        </w:rPr>
        <w:t>, üniversitemizin stratejik hedef ve amaçları doğrultusunda ilgili yıla ait yürüttüğü faaliyetlerinde kalite güvencesi sistemi, eğitim ve öğretim, araştırma ve geliştirme, toplumsal katkı ve yönetim sistemi süreçlerini nasıl planladığı ve yönettiği, izleme ve iyileştirme mekanizmalarını nasıl gerçekleştirdiği, tüm süreçlerinde paydaş katılımını nasıl ve hangi düzeyde sağladığı</w:t>
      </w:r>
      <w:r w:rsidR="00E113D7" w:rsidRPr="0034216F">
        <w:rPr>
          <w:rFonts w:ascii="Candara" w:hAnsi="Candara" w:cs="Tahoma"/>
        </w:rPr>
        <w:t xml:space="preserve"> sorularını kanıtlarla destekleyerek açıklaması beklenmektedir. </w:t>
      </w:r>
    </w:p>
    <w:p w14:paraId="4D83DDF1" w14:textId="56E6530C" w:rsidR="00BB7C74" w:rsidRPr="0034216F" w:rsidRDefault="00BB7C74" w:rsidP="001C7D00">
      <w:pPr>
        <w:spacing w:line="276" w:lineRule="auto"/>
        <w:jc w:val="both"/>
        <w:rPr>
          <w:rFonts w:ascii="Candara" w:hAnsi="Candara" w:cs="Tahoma"/>
        </w:rPr>
      </w:pPr>
    </w:p>
    <w:p w14:paraId="5D0CCDCC" w14:textId="50EE1F4D" w:rsidR="00BB7C74" w:rsidRPr="0034216F" w:rsidRDefault="00526369" w:rsidP="001C7D00">
      <w:pPr>
        <w:spacing w:line="276" w:lineRule="auto"/>
        <w:jc w:val="both"/>
        <w:rPr>
          <w:rFonts w:ascii="Candara" w:hAnsi="Candara" w:cs="Tahoma"/>
        </w:rPr>
      </w:pPr>
      <w:r w:rsidRPr="0034216F">
        <w:rPr>
          <w:rFonts w:ascii="Candara" w:hAnsi="Candara" w:cs="Tahoma"/>
        </w:rPr>
        <w:tab/>
      </w:r>
      <w:r w:rsidR="00882052" w:rsidRPr="0034216F">
        <w:rPr>
          <w:rFonts w:ascii="Candara" w:hAnsi="Candara" w:cs="Tahoma"/>
        </w:rPr>
        <w:t xml:space="preserve">Birimlerin </w:t>
      </w:r>
      <w:r w:rsidR="000813D3" w:rsidRPr="0034216F">
        <w:rPr>
          <w:rFonts w:ascii="Candara" w:hAnsi="Candara" w:cs="Tahoma"/>
        </w:rPr>
        <w:t>2021 yılı</w:t>
      </w:r>
      <w:r w:rsidRPr="0034216F">
        <w:rPr>
          <w:rFonts w:ascii="Candara" w:hAnsi="Candara" w:cs="Tahoma"/>
        </w:rPr>
        <w:t xml:space="preserve"> </w:t>
      </w:r>
      <w:r w:rsidR="005272CA">
        <w:rPr>
          <w:rFonts w:ascii="Candara" w:hAnsi="Candara" w:cs="Tahoma"/>
        </w:rPr>
        <w:t>birim iç değerlendirme raporlarının</w:t>
      </w:r>
      <w:r w:rsidRPr="0034216F">
        <w:rPr>
          <w:rFonts w:ascii="Candara" w:hAnsi="Candara" w:cs="Tahoma"/>
        </w:rPr>
        <w:t xml:space="preserve"> değerlendirmesinin yapıldığı bu raporda, Yükseköğretim Kalite Kurulu'nun yayı</w:t>
      </w:r>
      <w:r w:rsidR="00882052" w:rsidRPr="0034216F">
        <w:rPr>
          <w:rFonts w:ascii="Candara" w:hAnsi="Candara" w:cs="Tahoma"/>
        </w:rPr>
        <w:t>ml</w:t>
      </w:r>
      <w:r w:rsidRPr="0034216F">
        <w:rPr>
          <w:rFonts w:ascii="Candara" w:hAnsi="Candara" w:cs="Tahoma"/>
        </w:rPr>
        <w:t>amış olduğu</w:t>
      </w:r>
      <w:r w:rsidR="00882052" w:rsidRPr="0034216F">
        <w:rPr>
          <w:rFonts w:ascii="Candara" w:hAnsi="Candara" w:cs="Tahoma"/>
        </w:rPr>
        <w:t xml:space="preserve"> "Kurum İç Değerlendirme Raporu Hazırlama Kılavuzu Sürüm 3.0" temel alınarak birimlerin </w:t>
      </w:r>
      <w:r w:rsidR="000813D3" w:rsidRPr="0034216F">
        <w:rPr>
          <w:rFonts w:ascii="Candara" w:hAnsi="Candara" w:cs="Tahoma"/>
        </w:rPr>
        <w:t>"</w:t>
      </w:r>
      <w:proofErr w:type="spellStart"/>
      <w:r w:rsidR="00882052" w:rsidRPr="0034216F">
        <w:rPr>
          <w:rFonts w:ascii="Candara" w:hAnsi="Candara" w:cs="Tahoma"/>
        </w:rPr>
        <w:t>Lı̇derlı̇k</w:t>
      </w:r>
      <w:proofErr w:type="spellEnd"/>
      <w:r w:rsidR="00882052" w:rsidRPr="0034216F">
        <w:rPr>
          <w:rFonts w:ascii="Candara" w:hAnsi="Candara" w:cs="Tahoma"/>
        </w:rPr>
        <w:t xml:space="preserve">, </w:t>
      </w:r>
      <w:proofErr w:type="spellStart"/>
      <w:r w:rsidR="00882052" w:rsidRPr="0034216F">
        <w:rPr>
          <w:rFonts w:ascii="Candara" w:hAnsi="Candara" w:cs="Tahoma"/>
        </w:rPr>
        <w:t>Yönetı̇m</w:t>
      </w:r>
      <w:proofErr w:type="spellEnd"/>
      <w:r w:rsidR="00882052" w:rsidRPr="0034216F">
        <w:rPr>
          <w:rFonts w:ascii="Candara" w:hAnsi="Candara" w:cs="Tahoma"/>
        </w:rPr>
        <w:t xml:space="preserve"> ve </w:t>
      </w:r>
      <w:proofErr w:type="spellStart"/>
      <w:r w:rsidR="00882052" w:rsidRPr="0034216F">
        <w:rPr>
          <w:rFonts w:ascii="Candara" w:hAnsi="Candara" w:cs="Tahoma"/>
        </w:rPr>
        <w:t>Kalı̇te</w:t>
      </w:r>
      <w:proofErr w:type="spellEnd"/>
      <w:r w:rsidR="000813D3" w:rsidRPr="0034216F">
        <w:rPr>
          <w:rFonts w:ascii="Candara" w:hAnsi="Candara" w:cs="Tahoma"/>
        </w:rPr>
        <w:t>"</w:t>
      </w:r>
      <w:r w:rsidR="00882052" w:rsidRPr="0034216F">
        <w:rPr>
          <w:rFonts w:ascii="Candara" w:hAnsi="Candara" w:cs="Tahoma"/>
        </w:rPr>
        <w:t xml:space="preserve">, </w:t>
      </w:r>
      <w:r w:rsidR="000813D3" w:rsidRPr="0034216F">
        <w:rPr>
          <w:rFonts w:ascii="Candara" w:hAnsi="Candara" w:cs="Tahoma"/>
        </w:rPr>
        <w:t>"</w:t>
      </w:r>
      <w:proofErr w:type="spellStart"/>
      <w:r w:rsidR="00882052" w:rsidRPr="0034216F">
        <w:rPr>
          <w:rFonts w:ascii="Candara" w:hAnsi="Candara" w:cs="Tahoma"/>
        </w:rPr>
        <w:t>Eğı̇tı̇m</w:t>
      </w:r>
      <w:proofErr w:type="spellEnd"/>
      <w:r w:rsidR="00882052" w:rsidRPr="0034216F">
        <w:rPr>
          <w:rFonts w:ascii="Candara" w:hAnsi="Candara" w:cs="Tahoma"/>
        </w:rPr>
        <w:t xml:space="preserve"> ve </w:t>
      </w:r>
      <w:proofErr w:type="spellStart"/>
      <w:r w:rsidR="00882052" w:rsidRPr="0034216F">
        <w:rPr>
          <w:rFonts w:ascii="Candara" w:hAnsi="Candara" w:cs="Tahoma"/>
        </w:rPr>
        <w:t>Öğretı̇m</w:t>
      </w:r>
      <w:proofErr w:type="spellEnd"/>
      <w:r w:rsidR="000813D3" w:rsidRPr="0034216F">
        <w:rPr>
          <w:rFonts w:ascii="Candara" w:hAnsi="Candara" w:cs="Tahoma"/>
        </w:rPr>
        <w:t>"</w:t>
      </w:r>
      <w:r w:rsidR="00882052" w:rsidRPr="0034216F">
        <w:rPr>
          <w:rFonts w:ascii="Candara" w:hAnsi="Candara" w:cs="Tahoma"/>
        </w:rPr>
        <w:t xml:space="preserve">, </w:t>
      </w:r>
      <w:r w:rsidR="000813D3" w:rsidRPr="0034216F">
        <w:rPr>
          <w:rFonts w:ascii="Candara" w:hAnsi="Candara" w:cs="Tahoma"/>
        </w:rPr>
        <w:t>"</w:t>
      </w:r>
      <w:proofErr w:type="spellStart"/>
      <w:r w:rsidR="00882052" w:rsidRPr="0034216F">
        <w:rPr>
          <w:rFonts w:ascii="Candara" w:hAnsi="Candara" w:cs="Tahoma"/>
        </w:rPr>
        <w:t>Araştırma</w:t>
      </w:r>
      <w:proofErr w:type="spellEnd"/>
      <w:r w:rsidR="00882052" w:rsidRPr="0034216F">
        <w:rPr>
          <w:rFonts w:ascii="Candara" w:hAnsi="Candara" w:cs="Tahoma"/>
        </w:rPr>
        <w:t xml:space="preserve"> ve </w:t>
      </w:r>
      <w:proofErr w:type="spellStart"/>
      <w:r w:rsidR="00882052" w:rsidRPr="0034216F">
        <w:rPr>
          <w:rFonts w:ascii="Candara" w:hAnsi="Candara" w:cs="Tahoma"/>
        </w:rPr>
        <w:t>Gelı̇ştı̇rme</w:t>
      </w:r>
      <w:proofErr w:type="spellEnd"/>
      <w:r w:rsidR="000813D3" w:rsidRPr="0034216F">
        <w:rPr>
          <w:rFonts w:ascii="Candara" w:hAnsi="Candara" w:cs="Tahoma"/>
        </w:rPr>
        <w:t>"</w:t>
      </w:r>
      <w:r w:rsidR="00882052" w:rsidRPr="0034216F">
        <w:rPr>
          <w:rFonts w:ascii="Candara" w:hAnsi="Candara" w:cs="Tahoma"/>
        </w:rPr>
        <w:t xml:space="preserve"> ve </w:t>
      </w:r>
      <w:r w:rsidR="000813D3" w:rsidRPr="0034216F">
        <w:rPr>
          <w:rFonts w:ascii="Candara" w:hAnsi="Candara" w:cs="Tahoma"/>
        </w:rPr>
        <w:t>"</w:t>
      </w:r>
      <w:r w:rsidR="00882052" w:rsidRPr="0034216F">
        <w:rPr>
          <w:rFonts w:ascii="Candara" w:hAnsi="Candara" w:cs="Tahoma"/>
        </w:rPr>
        <w:t>Toplumsal Katkı</w:t>
      </w:r>
      <w:r w:rsidR="000813D3" w:rsidRPr="0034216F">
        <w:rPr>
          <w:rFonts w:ascii="Candara" w:hAnsi="Candara" w:cs="Tahoma"/>
        </w:rPr>
        <w:t>"</w:t>
      </w:r>
      <w:r w:rsidR="00882052" w:rsidRPr="0034216F">
        <w:rPr>
          <w:rFonts w:ascii="Candara" w:hAnsi="Candara" w:cs="Tahoma"/>
        </w:rPr>
        <w:t xml:space="preserve"> başlıkları altında yürüttükleri faaliyetler</w:t>
      </w:r>
      <w:r w:rsidR="00FD175C">
        <w:rPr>
          <w:rFonts w:ascii="Candara" w:hAnsi="Candara" w:cs="Tahoma"/>
        </w:rPr>
        <w:t>e ilişkin olgunluk düzeyleri</w:t>
      </w:r>
      <w:r w:rsidR="00882052" w:rsidRPr="0034216F">
        <w:rPr>
          <w:rFonts w:ascii="Candara" w:hAnsi="Candara" w:cs="Tahoma"/>
        </w:rPr>
        <w:t xml:space="preserve"> değerlendirilmiştir. </w:t>
      </w:r>
      <w:r w:rsidR="000813D3" w:rsidRPr="0034216F">
        <w:rPr>
          <w:rFonts w:ascii="Candara" w:hAnsi="Candara" w:cs="Tahoma"/>
        </w:rPr>
        <w:t xml:space="preserve"> 2021 yılına il</w:t>
      </w:r>
      <w:r w:rsidR="006F2931" w:rsidRPr="0034216F">
        <w:rPr>
          <w:rFonts w:ascii="Candara" w:hAnsi="Candara" w:cs="Tahoma"/>
        </w:rPr>
        <w:t>i</w:t>
      </w:r>
      <w:r w:rsidR="000813D3" w:rsidRPr="0034216F">
        <w:rPr>
          <w:rFonts w:ascii="Candara" w:hAnsi="Candara" w:cs="Tahoma"/>
        </w:rPr>
        <w:t xml:space="preserve">şkin 143 akademik birim </w:t>
      </w:r>
      <w:proofErr w:type="spellStart"/>
      <w:r w:rsidR="000813D3" w:rsidRPr="0034216F">
        <w:rPr>
          <w:rFonts w:ascii="Candara" w:hAnsi="Candara" w:cs="Tahoma"/>
        </w:rPr>
        <w:t>özdeğerlendirme</w:t>
      </w:r>
      <w:proofErr w:type="spellEnd"/>
      <w:r w:rsidR="000813D3" w:rsidRPr="0034216F">
        <w:rPr>
          <w:rFonts w:ascii="Candara" w:hAnsi="Candara" w:cs="Tahoma"/>
        </w:rPr>
        <w:t xml:space="preserve"> </w:t>
      </w:r>
      <w:r w:rsidR="006F2931" w:rsidRPr="0034216F">
        <w:rPr>
          <w:rFonts w:ascii="Candara" w:hAnsi="Candara" w:cs="Tahoma"/>
        </w:rPr>
        <w:t>çalışması gerçekleştir</w:t>
      </w:r>
      <w:r w:rsidR="006260B3">
        <w:rPr>
          <w:rFonts w:ascii="Candara" w:hAnsi="Candara" w:cs="Tahoma"/>
        </w:rPr>
        <w:t xml:space="preserve">erek yıllık </w:t>
      </w:r>
      <w:r w:rsidR="005272CA">
        <w:rPr>
          <w:rFonts w:ascii="Candara" w:hAnsi="Candara" w:cs="Tahoma"/>
        </w:rPr>
        <w:t xml:space="preserve">birim iç değerlendirme </w:t>
      </w:r>
      <w:r w:rsidR="006260B3">
        <w:rPr>
          <w:rFonts w:ascii="Candara" w:hAnsi="Candara" w:cs="Tahoma"/>
        </w:rPr>
        <w:t>raporunu hazırlamıştır</w:t>
      </w:r>
      <w:r w:rsidR="006F2931" w:rsidRPr="0034216F">
        <w:rPr>
          <w:rFonts w:ascii="Candara" w:hAnsi="Candara" w:cs="Tahoma"/>
        </w:rPr>
        <w:t>.</w:t>
      </w:r>
      <w:r w:rsidR="00FD175C">
        <w:rPr>
          <w:rFonts w:ascii="Candara" w:hAnsi="Candara" w:cs="Tahoma"/>
        </w:rPr>
        <w:t xml:space="preserve"> Bu raporların değerlendirmesi sonucunda birimlerin </w:t>
      </w:r>
      <w:r w:rsidR="00FD175C" w:rsidRPr="00FD175C">
        <w:rPr>
          <w:rFonts w:ascii="Candara" w:hAnsi="Candara" w:cs="Tahoma"/>
        </w:rPr>
        <w:t xml:space="preserve">PUKÖ çevrimlerinin olgunluk düzeyleri Şekil </w:t>
      </w:r>
      <w:r w:rsidR="00FD175C">
        <w:rPr>
          <w:rFonts w:ascii="Candara" w:hAnsi="Candara" w:cs="Tahoma"/>
        </w:rPr>
        <w:t>1</w:t>
      </w:r>
      <w:r w:rsidR="00FD175C" w:rsidRPr="00FD175C">
        <w:rPr>
          <w:rFonts w:ascii="Candara" w:hAnsi="Candara" w:cs="Tahoma"/>
        </w:rPr>
        <w:t>’</w:t>
      </w:r>
      <w:r w:rsidR="00FD175C">
        <w:rPr>
          <w:rFonts w:ascii="Candara" w:hAnsi="Candara" w:cs="Tahoma"/>
        </w:rPr>
        <w:t>d</w:t>
      </w:r>
      <w:r w:rsidR="00FD175C" w:rsidRPr="00FD175C">
        <w:rPr>
          <w:rFonts w:ascii="Candara" w:hAnsi="Candara" w:cs="Tahoma"/>
        </w:rPr>
        <w:t>e gösterilmektedir.</w:t>
      </w:r>
    </w:p>
    <w:p w14:paraId="6FFBEDA7" w14:textId="2ED91ADA" w:rsidR="00F2585D" w:rsidRPr="0034216F" w:rsidRDefault="00F2585D" w:rsidP="001C7D00">
      <w:pPr>
        <w:spacing w:line="276" w:lineRule="auto"/>
        <w:jc w:val="both"/>
        <w:rPr>
          <w:rFonts w:ascii="Candara" w:hAnsi="Candara" w:cs="Tahoma"/>
        </w:rPr>
      </w:pPr>
    </w:p>
    <w:p w14:paraId="4FEE7A32" w14:textId="77777777" w:rsidR="00AC5CD7" w:rsidRPr="0034216F" w:rsidRDefault="00AC5CD7" w:rsidP="001C7D00">
      <w:pPr>
        <w:spacing w:line="276" w:lineRule="auto"/>
        <w:jc w:val="both"/>
        <w:rPr>
          <w:rFonts w:ascii="Candara" w:hAnsi="Candara" w:cs="Tahoma"/>
        </w:rPr>
      </w:pPr>
    </w:p>
    <w:p w14:paraId="008115F1" w14:textId="77777777" w:rsidR="00594570" w:rsidRDefault="00594570" w:rsidP="001C7D00">
      <w:pPr>
        <w:spacing w:line="276" w:lineRule="auto"/>
        <w:jc w:val="both"/>
        <w:rPr>
          <w:rFonts w:ascii="Candara" w:hAnsi="Candara" w:cs="Tahoma"/>
        </w:rPr>
      </w:pPr>
    </w:p>
    <w:p w14:paraId="19FA6D94" w14:textId="77777777" w:rsidR="00594570" w:rsidRDefault="00594570" w:rsidP="001C7D00">
      <w:pPr>
        <w:spacing w:line="276" w:lineRule="auto"/>
        <w:jc w:val="both"/>
        <w:rPr>
          <w:rFonts w:ascii="Candara" w:hAnsi="Candara" w:cs="Tahoma"/>
        </w:rPr>
      </w:pPr>
    </w:p>
    <w:p w14:paraId="402C2397" w14:textId="77777777" w:rsidR="00594570" w:rsidRDefault="00594570" w:rsidP="001C7D00">
      <w:pPr>
        <w:spacing w:line="276" w:lineRule="auto"/>
        <w:jc w:val="both"/>
        <w:rPr>
          <w:rFonts w:ascii="Candara" w:hAnsi="Candara" w:cs="Tahoma"/>
        </w:rPr>
      </w:pPr>
    </w:p>
    <w:p w14:paraId="51ADBF70" w14:textId="77777777" w:rsidR="00594570" w:rsidRDefault="00594570" w:rsidP="001C7D00">
      <w:pPr>
        <w:spacing w:line="276" w:lineRule="auto"/>
        <w:jc w:val="both"/>
        <w:rPr>
          <w:rFonts w:ascii="Candara" w:hAnsi="Candara" w:cs="Tahoma"/>
        </w:rPr>
      </w:pPr>
    </w:p>
    <w:p w14:paraId="43FFD679" w14:textId="77777777" w:rsidR="00594570" w:rsidRDefault="00594570" w:rsidP="001C7D00">
      <w:pPr>
        <w:spacing w:line="276" w:lineRule="auto"/>
        <w:jc w:val="both"/>
        <w:rPr>
          <w:rFonts w:ascii="Candara" w:hAnsi="Candara" w:cs="Tahoma"/>
        </w:rPr>
      </w:pPr>
    </w:p>
    <w:p w14:paraId="7D635A97" w14:textId="77777777" w:rsidR="00594570" w:rsidRDefault="00594570" w:rsidP="001C7D00">
      <w:pPr>
        <w:spacing w:line="276" w:lineRule="auto"/>
        <w:jc w:val="both"/>
        <w:rPr>
          <w:rFonts w:ascii="Candara" w:hAnsi="Candara" w:cs="Tahoma"/>
        </w:rPr>
      </w:pPr>
    </w:p>
    <w:p w14:paraId="306ED9D2" w14:textId="77777777" w:rsidR="00594570" w:rsidRDefault="00594570" w:rsidP="001C7D00">
      <w:pPr>
        <w:spacing w:line="276" w:lineRule="auto"/>
        <w:jc w:val="both"/>
        <w:rPr>
          <w:rFonts w:ascii="Candara" w:hAnsi="Candara" w:cs="Tahoma"/>
        </w:rPr>
      </w:pPr>
    </w:p>
    <w:p w14:paraId="53278810" w14:textId="77777777" w:rsidR="00594570" w:rsidRDefault="00594570" w:rsidP="001C7D00">
      <w:pPr>
        <w:spacing w:line="276" w:lineRule="auto"/>
        <w:jc w:val="both"/>
        <w:rPr>
          <w:rFonts w:ascii="Candara" w:hAnsi="Candara" w:cs="Tahoma"/>
        </w:rPr>
      </w:pPr>
    </w:p>
    <w:p w14:paraId="2769C196" w14:textId="77777777" w:rsidR="00594570" w:rsidRDefault="00594570" w:rsidP="001C7D00">
      <w:pPr>
        <w:spacing w:line="276" w:lineRule="auto"/>
        <w:jc w:val="both"/>
        <w:rPr>
          <w:rFonts w:ascii="Candara" w:hAnsi="Candara" w:cs="Tahoma"/>
        </w:rPr>
      </w:pPr>
    </w:p>
    <w:p w14:paraId="62BCD80F" w14:textId="48849A26" w:rsidR="00F2585D" w:rsidRPr="0034216F" w:rsidRDefault="00F2585D" w:rsidP="001C7D00">
      <w:pPr>
        <w:spacing w:line="276" w:lineRule="auto"/>
        <w:jc w:val="both"/>
        <w:rPr>
          <w:rFonts w:ascii="Candara" w:hAnsi="Candara"/>
          <w:noProof/>
        </w:rPr>
      </w:pPr>
      <w:r w:rsidRPr="0034216F">
        <w:rPr>
          <w:rFonts w:ascii="Candara" w:hAnsi="Candara" w:cs="Tahoma"/>
        </w:rPr>
        <w:t xml:space="preserve">Şekil 1: </w:t>
      </w:r>
      <w:bookmarkStart w:id="1" w:name="OLE_LINK1"/>
      <w:r w:rsidRPr="0034216F">
        <w:rPr>
          <w:rFonts w:ascii="Candara" w:hAnsi="Candara" w:cs="Tahoma"/>
        </w:rPr>
        <w:t xml:space="preserve">2021 yılı </w:t>
      </w:r>
      <w:r w:rsidR="005272CA">
        <w:rPr>
          <w:rFonts w:ascii="Candara" w:hAnsi="Candara" w:cs="Tahoma"/>
        </w:rPr>
        <w:t>birim iç değerlendirme</w:t>
      </w:r>
      <w:r w:rsidRPr="0034216F">
        <w:rPr>
          <w:rFonts w:ascii="Candara" w:hAnsi="Candara" w:cs="Tahoma"/>
        </w:rPr>
        <w:t xml:space="preserve"> raporlarında </w:t>
      </w:r>
      <w:bookmarkEnd w:id="1"/>
      <w:r w:rsidRPr="0034216F">
        <w:rPr>
          <w:rFonts w:ascii="Candara" w:hAnsi="Candara" w:cs="Tahoma"/>
        </w:rPr>
        <w:t>PUKÖ çevrim</w:t>
      </w:r>
      <w:r w:rsidR="00FD175C">
        <w:rPr>
          <w:rFonts w:ascii="Candara" w:hAnsi="Candara" w:cs="Tahoma"/>
        </w:rPr>
        <w:t>ler</w:t>
      </w:r>
      <w:r w:rsidRPr="0034216F">
        <w:rPr>
          <w:rFonts w:ascii="Candara" w:hAnsi="Candara" w:cs="Tahoma"/>
        </w:rPr>
        <w:t>ine ilişkin genel olgunluk düzeyleri (% olarak)</w:t>
      </w:r>
      <w:r w:rsidRPr="0034216F">
        <w:rPr>
          <w:rFonts w:ascii="Candara" w:hAnsi="Candara"/>
          <w:noProof/>
        </w:rPr>
        <w:t xml:space="preserve"> </w:t>
      </w:r>
    </w:p>
    <w:p w14:paraId="59E7E859" w14:textId="1CC03C09" w:rsidR="00F2585D" w:rsidRPr="0034216F" w:rsidRDefault="00DF32C8" w:rsidP="001C7D00">
      <w:pPr>
        <w:spacing w:line="276" w:lineRule="auto"/>
        <w:jc w:val="both"/>
        <w:rPr>
          <w:rFonts w:ascii="Candara" w:hAnsi="Candara" w:cs="Tahoma"/>
        </w:rPr>
      </w:pPr>
      <w:r>
        <w:rPr>
          <w:noProof/>
        </w:rPr>
        <w:drawing>
          <wp:inline distT="0" distB="0" distL="0" distR="0" wp14:anchorId="15CBEEDA" wp14:editId="56DA387F">
            <wp:extent cx="4572000" cy="2743200"/>
            <wp:effectExtent l="0" t="0" r="0" b="0"/>
            <wp:docPr id="1" name="Grafik 1">
              <a:extLst xmlns:a="http://schemas.openxmlformats.org/drawingml/2006/main">
                <a:ext uri="{FF2B5EF4-FFF2-40B4-BE49-F238E27FC236}">
                  <a16:creationId xmlns:a16="http://schemas.microsoft.com/office/drawing/2014/main" id="{96F11563-98D3-8472-4AD9-B6F9282FDD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4BE38905" w14:textId="77777777" w:rsidR="00F2585D" w:rsidRPr="0034216F" w:rsidRDefault="00F2585D" w:rsidP="001C7D00">
      <w:pPr>
        <w:spacing w:line="276" w:lineRule="auto"/>
        <w:jc w:val="both"/>
        <w:rPr>
          <w:rFonts w:ascii="Candara" w:hAnsi="Candara" w:cs="Tahoma"/>
        </w:rPr>
      </w:pPr>
    </w:p>
    <w:p w14:paraId="3E24D2DB" w14:textId="25B9FBB2" w:rsidR="00F2585D" w:rsidRPr="0034216F" w:rsidRDefault="00F2585D" w:rsidP="001C7D00">
      <w:pPr>
        <w:spacing w:line="276" w:lineRule="auto"/>
        <w:jc w:val="both"/>
        <w:rPr>
          <w:rFonts w:ascii="Candara" w:hAnsi="Candara" w:cs="Tahoma"/>
        </w:rPr>
      </w:pPr>
    </w:p>
    <w:p w14:paraId="6AF990DC" w14:textId="4D04B7DA" w:rsidR="00F2585D" w:rsidRPr="0034216F" w:rsidRDefault="00F2585D" w:rsidP="001C7D00">
      <w:pPr>
        <w:spacing w:line="276" w:lineRule="auto"/>
        <w:jc w:val="both"/>
        <w:rPr>
          <w:rFonts w:ascii="Candara" w:hAnsi="Candara" w:cs="Tahoma"/>
        </w:rPr>
      </w:pPr>
      <w:r w:rsidRPr="0034216F">
        <w:rPr>
          <w:rFonts w:ascii="Candara" w:hAnsi="Candara" w:cs="Tahoma"/>
        </w:rPr>
        <w:t xml:space="preserve">Şekil 1'de yer alan 2021 yılı </w:t>
      </w:r>
      <w:r w:rsidR="005272CA">
        <w:rPr>
          <w:rFonts w:ascii="Candara" w:hAnsi="Candara" w:cs="Tahoma"/>
        </w:rPr>
        <w:t>birim iç değerlendirme</w:t>
      </w:r>
      <w:r w:rsidRPr="0034216F">
        <w:rPr>
          <w:rFonts w:ascii="Candara" w:hAnsi="Candara" w:cs="Tahoma"/>
        </w:rPr>
        <w:t xml:space="preserve"> raporlarında birimler</w:t>
      </w:r>
      <w:r w:rsidR="00FD175C">
        <w:rPr>
          <w:rFonts w:ascii="Candara" w:hAnsi="Candara" w:cs="Tahoma"/>
        </w:rPr>
        <w:t xml:space="preserve"> tarafından</w:t>
      </w:r>
      <w:r w:rsidRPr="0034216F">
        <w:rPr>
          <w:rFonts w:ascii="Candara" w:hAnsi="Candara" w:cs="Tahoma"/>
        </w:rPr>
        <w:t xml:space="preserve"> </w:t>
      </w:r>
      <w:r w:rsidR="00FD175C">
        <w:rPr>
          <w:rFonts w:ascii="Candara" w:hAnsi="Candara" w:cs="Tahoma"/>
        </w:rPr>
        <w:t xml:space="preserve">4 başlık altında yürütülen faaliyetlerin </w:t>
      </w:r>
      <w:r w:rsidRPr="0034216F">
        <w:rPr>
          <w:rFonts w:ascii="Candara" w:hAnsi="Candara" w:cs="Tahoma"/>
        </w:rPr>
        <w:t>olgunluk düzeylerine bakıldığında</w:t>
      </w:r>
      <w:r w:rsidR="00FD175C">
        <w:rPr>
          <w:rFonts w:ascii="Candara" w:hAnsi="Candara" w:cs="Tahoma"/>
        </w:rPr>
        <w:t xml:space="preserve"> en yüksek </w:t>
      </w:r>
      <w:r w:rsidR="000B1B03">
        <w:rPr>
          <w:rFonts w:ascii="Candara" w:hAnsi="Candara" w:cs="Tahoma"/>
        </w:rPr>
        <w:t>oranda olgunluk düzeyinin "</w:t>
      </w:r>
      <w:r w:rsidR="00FD175C">
        <w:rPr>
          <w:rFonts w:ascii="Candara" w:hAnsi="Candara" w:cs="Tahoma"/>
        </w:rPr>
        <w:t>uygulama aşamasında</w:t>
      </w:r>
      <w:r w:rsidR="000B1B03">
        <w:rPr>
          <w:rFonts w:ascii="Candara" w:hAnsi="Candara" w:cs="Tahoma"/>
        </w:rPr>
        <w:t>dır"</w:t>
      </w:r>
      <w:r w:rsidRPr="0034216F">
        <w:rPr>
          <w:rFonts w:ascii="Candara" w:hAnsi="Candara" w:cs="Tahoma"/>
        </w:rPr>
        <w:t xml:space="preserve"> </w:t>
      </w:r>
      <w:r w:rsidR="00FD175C">
        <w:rPr>
          <w:rFonts w:ascii="Candara" w:hAnsi="Candara" w:cs="Tahoma"/>
        </w:rPr>
        <w:t xml:space="preserve">olduğu </w:t>
      </w:r>
      <w:r w:rsidRPr="0034216F">
        <w:rPr>
          <w:rFonts w:ascii="Candara" w:hAnsi="Candara" w:cs="Tahoma"/>
        </w:rPr>
        <w:t>görülmektedir.</w:t>
      </w:r>
      <w:r w:rsidR="000B1B03">
        <w:rPr>
          <w:rFonts w:ascii="Candara" w:hAnsi="Candara" w:cs="Tahoma"/>
        </w:rPr>
        <w:t xml:space="preserve"> </w:t>
      </w:r>
      <w:r w:rsidR="000B1B03" w:rsidRPr="000B1B03">
        <w:rPr>
          <w:rFonts w:ascii="Candara" w:hAnsi="Candara" w:cs="Tahoma"/>
        </w:rPr>
        <w:t>Bu durumu yaklaşık %25 oranında PUKÖ çevrimin tamamlanması izlemektedir</w:t>
      </w:r>
      <w:r w:rsidR="000B1B03">
        <w:rPr>
          <w:rFonts w:ascii="Candara" w:hAnsi="Candara" w:cs="Tahoma"/>
        </w:rPr>
        <w:t xml:space="preserve">. Birimler tarafından </w:t>
      </w:r>
      <w:r w:rsidRPr="000B1B03">
        <w:rPr>
          <w:rFonts w:ascii="Candara" w:hAnsi="Candara" w:cs="Tahoma"/>
        </w:rPr>
        <w:t>“</w:t>
      </w:r>
      <w:r w:rsidR="000B1B03">
        <w:rPr>
          <w:rFonts w:ascii="Candara" w:hAnsi="Candara" w:cs="Tahoma"/>
        </w:rPr>
        <w:t>birimde</w:t>
      </w:r>
      <w:r w:rsidRPr="000B1B03">
        <w:rPr>
          <w:rFonts w:ascii="Candara" w:hAnsi="Candara" w:cs="Tahoma"/>
        </w:rPr>
        <w:t xml:space="preserve"> hiçbir çalışma yoktur” olgunluk düzeyi</w:t>
      </w:r>
      <w:r w:rsidR="000B1B03">
        <w:rPr>
          <w:rFonts w:ascii="Candara" w:hAnsi="Candara" w:cs="Tahoma"/>
        </w:rPr>
        <w:t>nin yüksek ol</w:t>
      </w:r>
      <w:r w:rsidR="00F2630A">
        <w:rPr>
          <w:rFonts w:ascii="Candara" w:hAnsi="Candara" w:cs="Tahoma"/>
        </w:rPr>
        <w:t>ması da</w:t>
      </w:r>
      <w:r w:rsidR="000B1B03">
        <w:rPr>
          <w:rFonts w:ascii="Candara" w:hAnsi="Candara" w:cs="Tahoma"/>
        </w:rPr>
        <w:t xml:space="preserve"> göze çarpmaktadır. </w:t>
      </w:r>
      <w:r w:rsidR="000B1B03" w:rsidRPr="000B1B03">
        <w:rPr>
          <w:rFonts w:ascii="Candara" w:hAnsi="Candara" w:cs="Tahoma"/>
        </w:rPr>
        <w:t xml:space="preserve">Değerlendirilen </w:t>
      </w:r>
      <w:r w:rsidR="000B1B03">
        <w:rPr>
          <w:rFonts w:ascii="Candara" w:hAnsi="Candara" w:cs="Tahoma"/>
        </w:rPr>
        <w:t>raporlarda</w:t>
      </w:r>
      <w:r w:rsidR="000B1B03" w:rsidRPr="000B1B03">
        <w:rPr>
          <w:rFonts w:ascii="Candara" w:hAnsi="Candara" w:cs="Tahoma"/>
        </w:rPr>
        <w:t xml:space="preserve"> iç kalite güvence sisteminin bileşenlerinin </w:t>
      </w:r>
      <w:r w:rsidR="000B1B03">
        <w:rPr>
          <w:rFonts w:ascii="Candara" w:hAnsi="Candara" w:cs="Tahoma"/>
        </w:rPr>
        <w:t xml:space="preserve">çoğunun </w:t>
      </w:r>
      <w:r w:rsidR="000B1B03" w:rsidRPr="000B1B03">
        <w:rPr>
          <w:rFonts w:ascii="Candara" w:hAnsi="Candara" w:cs="Tahoma"/>
        </w:rPr>
        <w:t xml:space="preserve">planlama ve uygulama düzeyinde olduğu izleme ve iyileştirme mekanizmalarının az sayıda </w:t>
      </w:r>
      <w:r w:rsidR="00F82881">
        <w:rPr>
          <w:rFonts w:ascii="Candara" w:hAnsi="Candara" w:cs="Tahoma"/>
        </w:rPr>
        <w:t>birimde</w:t>
      </w:r>
      <w:r w:rsidR="000B1B03" w:rsidRPr="000B1B03">
        <w:rPr>
          <w:rFonts w:ascii="Candara" w:hAnsi="Candara" w:cs="Tahoma"/>
        </w:rPr>
        <w:t xml:space="preserve"> yapılandırıldığı görülmektedir.</w:t>
      </w:r>
      <w:r w:rsidR="00F82881">
        <w:rPr>
          <w:rFonts w:ascii="Candara" w:hAnsi="Candara" w:cs="Tahoma"/>
        </w:rPr>
        <w:t xml:space="preserve"> </w:t>
      </w:r>
      <w:r w:rsidR="00B132FF">
        <w:rPr>
          <w:rFonts w:ascii="Candara" w:hAnsi="Candara" w:cs="Tahoma"/>
        </w:rPr>
        <w:t>Bu durum</w:t>
      </w:r>
      <w:r w:rsidR="00F2630A">
        <w:rPr>
          <w:rFonts w:ascii="Candara" w:hAnsi="Candara" w:cs="Tahoma"/>
        </w:rPr>
        <w:t xml:space="preserve"> üniversite genelinde kalite güvencesi mekanizmalarının ve kalite kültürünün</w:t>
      </w:r>
      <w:r w:rsidRPr="000B1B03">
        <w:rPr>
          <w:rFonts w:ascii="Candara" w:hAnsi="Candara" w:cs="Tahoma"/>
        </w:rPr>
        <w:t xml:space="preserve"> </w:t>
      </w:r>
      <w:r w:rsidR="00F2630A">
        <w:rPr>
          <w:rFonts w:ascii="Candara" w:hAnsi="Candara" w:cs="Tahoma"/>
        </w:rPr>
        <w:t xml:space="preserve">yayılmadığını, </w:t>
      </w:r>
      <w:r w:rsidR="00B132FF">
        <w:rPr>
          <w:rFonts w:ascii="Candara" w:hAnsi="Candara" w:cs="Tahoma"/>
        </w:rPr>
        <w:t>birimlerin yürüttükleri faaliyetlerde kalite güvencesi sisteminin yeteri düzeyde olgunluğa ulaşmadığını ve birimlerin öz değerlendirme çalışmalarında henüz deneyim kazanmadığını göstermektedir.</w:t>
      </w:r>
    </w:p>
    <w:p w14:paraId="5AB5BD28" w14:textId="498B09D4" w:rsidR="00944D2A" w:rsidRDefault="00944D2A" w:rsidP="001C7D00">
      <w:pPr>
        <w:spacing w:line="276" w:lineRule="auto"/>
        <w:jc w:val="both"/>
        <w:rPr>
          <w:rFonts w:ascii="Candara" w:hAnsi="Candara" w:cs="Tahoma"/>
        </w:rPr>
      </w:pPr>
    </w:p>
    <w:p w14:paraId="7604EE57" w14:textId="587BBA7D" w:rsidR="00F2630A" w:rsidRDefault="00F2630A" w:rsidP="00F2630A">
      <w:pPr>
        <w:spacing w:line="276" w:lineRule="auto"/>
        <w:jc w:val="both"/>
        <w:rPr>
          <w:rFonts w:ascii="Candara" w:hAnsi="Candara" w:cs="Tahoma"/>
        </w:rPr>
      </w:pPr>
      <w:r w:rsidRPr="0034216F">
        <w:rPr>
          <w:rFonts w:ascii="Candara" w:hAnsi="Candara" w:cs="Tahoma"/>
        </w:rPr>
        <w:t>"</w:t>
      </w:r>
      <w:proofErr w:type="spellStart"/>
      <w:r w:rsidRPr="0034216F">
        <w:rPr>
          <w:rFonts w:ascii="Candara" w:hAnsi="Candara" w:cs="Tahoma"/>
        </w:rPr>
        <w:t>Lı̇derlı̇k</w:t>
      </w:r>
      <w:proofErr w:type="spellEnd"/>
      <w:r w:rsidRPr="0034216F">
        <w:rPr>
          <w:rFonts w:ascii="Candara" w:hAnsi="Candara" w:cs="Tahoma"/>
        </w:rPr>
        <w:t xml:space="preserve">, </w:t>
      </w:r>
      <w:proofErr w:type="spellStart"/>
      <w:r w:rsidRPr="0034216F">
        <w:rPr>
          <w:rFonts w:ascii="Candara" w:hAnsi="Candara" w:cs="Tahoma"/>
        </w:rPr>
        <w:t>Yönetı̇m</w:t>
      </w:r>
      <w:proofErr w:type="spellEnd"/>
      <w:r w:rsidRPr="0034216F">
        <w:rPr>
          <w:rFonts w:ascii="Candara" w:hAnsi="Candara" w:cs="Tahoma"/>
        </w:rPr>
        <w:t xml:space="preserve"> ve </w:t>
      </w:r>
      <w:proofErr w:type="spellStart"/>
      <w:r w:rsidRPr="0034216F">
        <w:rPr>
          <w:rFonts w:ascii="Candara" w:hAnsi="Candara" w:cs="Tahoma"/>
        </w:rPr>
        <w:t>Kalı̇te</w:t>
      </w:r>
      <w:proofErr w:type="spellEnd"/>
      <w:r w:rsidRPr="0034216F">
        <w:rPr>
          <w:rFonts w:ascii="Candara" w:hAnsi="Candara" w:cs="Tahoma"/>
        </w:rPr>
        <w:t>", "</w:t>
      </w:r>
      <w:proofErr w:type="spellStart"/>
      <w:r w:rsidRPr="0034216F">
        <w:rPr>
          <w:rFonts w:ascii="Candara" w:hAnsi="Candara" w:cs="Tahoma"/>
        </w:rPr>
        <w:t>Eğı̇tı̇m</w:t>
      </w:r>
      <w:proofErr w:type="spellEnd"/>
      <w:r w:rsidRPr="0034216F">
        <w:rPr>
          <w:rFonts w:ascii="Candara" w:hAnsi="Candara" w:cs="Tahoma"/>
        </w:rPr>
        <w:t xml:space="preserve"> ve </w:t>
      </w:r>
      <w:proofErr w:type="spellStart"/>
      <w:r w:rsidRPr="0034216F">
        <w:rPr>
          <w:rFonts w:ascii="Candara" w:hAnsi="Candara" w:cs="Tahoma"/>
        </w:rPr>
        <w:t>Öğretı̇m</w:t>
      </w:r>
      <w:proofErr w:type="spellEnd"/>
      <w:r w:rsidRPr="0034216F">
        <w:rPr>
          <w:rFonts w:ascii="Candara" w:hAnsi="Candara" w:cs="Tahoma"/>
        </w:rPr>
        <w:t>", "</w:t>
      </w:r>
      <w:proofErr w:type="spellStart"/>
      <w:r w:rsidRPr="0034216F">
        <w:rPr>
          <w:rFonts w:ascii="Candara" w:hAnsi="Candara" w:cs="Tahoma"/>
        </w:rPr>
        <w:t>Araştırma</w:t>
      </w:r>
      <w:proofErr w:type="spellEnd"/>
      <w:r w:rsidRPr="0034216F">
        <w:rPr>
          <w:rFonts w:ascii="Candara" w:hAnsi="Candara" w:cs="Tahoma"/>
        </w:rPr>
        <w:t xml:space="preserve"> ve </w:t>
      </w:r>
      <w:proofErr w:type="spellStart"/>
      <w:r w:rsidRPr="0034216F">
        <w:rPr>
          <w:rFonts w:ascii="Candara" w:hAnsi="Candara" w:cs="Tahoma"/>
        </w:rPr>
        <w:t>Gelı̇ştı̇rme</w:t>
      </w:r>
      <w:proofErr w:type="spellEnd"/>
      <w:r w:rsidRPr="0034216F">
        <w:rPr>
          <w:rFonts w:ascii="Candara" w:hAnsi="Candara" w:cs="Tahoma"/>
        </w:rPr>
        <w:t>" ve "Toplumsal Katkı"</w:t>
      </w:r>
      <w:r>
        <w:rPr>
          <w:rFonts w:ascii="Candara" w:hAnsi="Candara" w:cs="Tahoma"/>
        </w:rPr>
        <w:t xml:space="preserve"> </w:t>
      </w:r>
      <w:r w:rsidRPr="00F2630A">
        <w:rPr>
          <w:rFonts w:ascii="Candara" w:hAnsi="Candara" w:cs="Tahoma"/>
        </w:rPr>
        <w:t xml:space="preserve">başlıkları düzeyinde </w:t>
      </w:r>
      <w:r>
        <w:rPr>
          <w:rFonts w:ascii="Candara" w:hAnsi="Candara" w:cs="Tahoma"/>
        </w:rPr>
        <w:t>2021 yılına</w:t>
      </w:r>
      <w:r w:rsidRPr="00F2630A">
        <w:rPr>
          <w:rFonts w:ascii="Candara" w:hAnsi="Candara" w:cs="Tahoma"/>
        </w:rPr>
        <w:t xml:space="preserve"> ait </w:t>
      </w:r>
      <w:r>
        <w:rPr>
          <w:rFonts w:ascii="Candara" w:hAnsi="Candara" w:cs="Tahoma"/>
        </w:rPr>
        <w:t>raporlar</w:t>
      </w:r>
      <w:r w:rsidRPr="00F2630A">
        <w:rPr>
          <w:rFonts w:ascii="Candara" w:hAnsi="Candara" w:cs="Tahoma"/>
        </w:rPr>
        <w:t xml:space="preserve"> incelendiğinde ise</w:t>
      </w:r>
      <w:r w:rsidR="003352E2" w:rsidRPr="00F2630A">
        <w:rPr>
          <w:rFonts w:ascii="Candara" w:hAnsi="Candara" w:cs="Tahoma"/>
        </w:rPr>
        <w:t xml:space="preserve"> </w:t>
      </w:r>
      <w:r w:rsidR="003352E2" w:rsidRPr="0034216F">
        <w:rPr>
          <w:rFonts w:ascii="Candara" w:hAnsi="Candara" w:cs="Tahoma"/>
        </w:rPr>
        <w:t>"Toplumsal Katkı"</w:t>
      </w:r>
      <w:r w:rsidR="003352E2" w:rsidRPr="00F2630A">
        <w:rPr>
          <w:rFonts w:ascii="Candara" w:hAnsi="Candara" w:cs="Tahoma"/>
        </w:rPr>
        <w:t xml:space="preserve"> </w:t>
      </w:r>
      <w:r w:rsidR="003352E2">
        <w:rPr>
          <w:rFonts w:ascii="Candara" w:hAnsi="Candara" w:cs="Tahoma"/>
        </w:rPr>
        <w:t xml:space="preserve">başlığı hariç diğer başlıklarda </w:t>
      </w:r>
      <w:r w:rsidR="003352E2" w:rsidRPr="00F2630A">
        <w:rPr>
          <w:rFonts w:ascii="Candara" w:hAnsi="Candara" w:cs="Tahoma"/>
        </w:rPr>
        <w:t>“</w:t>
      </w:r>
      <w:r w:rsidR="003352E2">
        <w:rPr>
          <w:rFonts w:ascii="Candara" w:hAnsi="Candara" w:cs="Tahoma"/>
        </w:rPr>
        <w:t xml:space="preserve">uygulama </w:t>
      </w:r>
      <w:proofErr w:type="gramStart"/>
      <w:r w:rsidR="003352E2">
        <w:rPr>
          <w:rFonts w:ascii="Candara" w:hAnsi="Candara" w:cs="Tahoma"/>
        </w:rPr>
        <w:t xml:space="preserve">aşamasındadır </w:t>
      </w:r>
      <w:r w:rsidR="003352E2" w:rsidRPr="00F2630A">
        <w:rPr>
          <w:rFonts w:ascii="Candara" w:hAnsi="Candara" w:cs="Tahoma"/>
        </w:rPr>
        <w:t>”</w:t>
      </w:r>
      <w:proofErr w:type="gramEnd"/>
      <w:r w:rsidR="003352E2" w:rsidRPr="00F2630A">
        <w:rPr>
          <w:rFonts w:ascii="Candara" w:hAnsi="Candara" w:cs="Tahoma"/>
        </w:rPr>
        <w:t xml:space="preserve"> </w:t>
      </w:r>
      <w:r w:rsidRPr="00F2630A">
        <w:rPr>
          <w:rFonts w:ascii="Candara" w:hAnsi="Candara" w:cs="Tahoma"/>
        </w:rPr>
        <w:t xml:space="preserve">olgunluk </w:t>
      </w:r>
      <w:r w:rsidR="003352E2">
        <w:rPr>
          <w:rFonts w:ascii="Candara" w:hAnsi="Candara" w:cs="Tahoma"/>
        </w:rPr>
        <w:t>düzeyinin daha yüksek olduğu görülmektedir</w:t>
      </w:r>
      <w:r w:rsidRPr="00F2630A">
        <w:rPr>
          <w:rFonts w:ascii="Candara" w:hAnsi="Candara" w:cs="Tahoma"/>
        </w:rPr>
        <w:t xml:space="preserve">. “Eğitim ve Öğretim” başlığında “PUKÖ tamamlanmıştır” olgunluk düzeyinde </w:t>
      </w:r>
      <w:r w:rsidR="003352E2">
        <w:rPr>
          <w:rFonts w:ascii="Candara" w:hAnsi="Candara" w:cs="Tahoma"/>
        </w:rPr>
        <w:t>ve</w:t>
      </w:r>
      <w:r w:rsidRPr="00F2630A">
        <w:rPr>
          <w:rFonts w:ascii="Candara" w:hAnsi="Candara" w:cs="Tahoma"/>
        </w:rPr>
        <w:t xml:space="preserve"> “örnek uygulamalar mevcuttur” olgunluk düzeyinde </w:t>
      </w:r>
      <w:r w:rsidR="003352E2">
        <w:rPr>
          <w:rFonts w:ascii="Candara" w:hAnsi="Candara" w:cs="Tahoma"/>
        </w:rPr>
        <w:t>yüksek oranlar</w:t>
      </w:r>
      <w:r w:rsidRPr="00F2630A">
        <w:rPr>
          <w:rFonts w:ascii="Candara" w:hAnsi="Candara" w:cs="Tahoma"/>
        </w:rPr>
        <w:t xml:space="preserve"> gözlemlenmektedir. </w:t>
      </w:r>
      <w:r w:rsidR="00206798">
        <w:rPr>
          <w:rFonts w:ascii="Candara" w:hAnsi="Candara" w:cs="Tahoma"/>
        </w:rPr>
        <w:t xml:space="preserve">Kurum </w:t>
      </w:r>
      <w:r w:rsidR="003A0EFD">
        <w:rPr>
          <w:rFonts w:ascii="Candara" w:hAnsi="Candara" w:cs="Tahoma"/>
        </w:rPr>
        <w:t>İ</w:t>
      </w:r>
      <w:r w:rsidR="00206798">
        <w:rPr>
          <w:rFonts w:ascii="Candara" w:hAnsi="Candara" w:cs="Tahoma"/>
        </w:rPr>
        <w:t xml:space="preserve">ç </w:t>
      </w:r>
      <w:r w:rsidR="003A0EFD">
        <w:rPr>
          <w:rFonts w:ascii="Candara" w:hAnsi="Candara" w:cs="Tahoma"/>
        </w:rPr>
        <w:t>D</w:t>
      </w:r>
      <w:r w:rsidR="00206798">
        <w:rPr>
          <w:rFonts w:ascii="Candara" w:hAnsi="Candara" w:cs="Tahoma"/>
        </w:rPr>
        <w:t xml:space="preserve">eğerlendirme </w:t>
      </w:r>
      <w:r w:rsidR="003A0EFD">
        <w:rPr>
          <w:rFonts w:ascii="Candara" w:hAnsi="Candara" w:cs="Tahoma"/>
        </w:rPr>
        <w:t>R</w:t>
      </w:r>
      <w:r w:rsidR="00206798">
        <w:rPr>
          <w:rFonts w:ascii="Candara" w:hAnsi="Candara" w:cs="Tahoma"/>
        </w:rPr>
        <w:t xml:space="preserve">aporlarında </w:t>
      </w:r>
      <w:r w:rsidRPr="00F2630A">
        <w:rPr>
          <w:rFonts w:ascii="Candara" w:hAnsi="Candara" w:cs="Tahoma"/>
        </w:rPr>
        <w:t>“Toplumsal Katkı” başlığı</w:t>
      </w:r>
      <w:r w:rsidR="00206798">
        <w:rPr>
          <w:rFonts w:ascii="Candara" w:hAnsi="Candara" w:cs="Tahoma"/>
        </w:rPr>
        <w:t>nın</w:t>
      </w:r>
      <w:r w:rsidRPr="00F2630A">
        <w:rPr>
          <w:rFonts w:ascii="Candara" w:hAnsi="Candara" w:cs="Tahoma"/>
        </w:rPr>
        <w:t xml:space="preserve"> ilk defa 2019</w:t>
      </w:r>
      <w:r w:rsidR="003352E2">
        <w:rPr>
          <w:rFonts w:ascii="Candara" w:hAnsi="Candara" w:cs="Tahoma"/>
        </w:rPr>
        <w:t xml:space="preserve"> </w:t>
      </w:r>
      <w:r w:rsidR="00206798">
        <w:rPr>
          <w:rFonts w:ascii="Candara" w:hAnsi="Candara" w:cs="Tahoma"/>
        </w:rPr>
        <w:t xml:space="preserve">yılı itibariyle </w:t>
      </w:r>
      <w:r w:rsidRPr="00F2630A">
        <w:rPr>
          <w:rFonts w:ascii="Candara" w:hAnsi="Candara" w:cs="Tahoma"/>
        </w:rPr>
        <w:t xml:space="preserve">yer </w:t>
      </w:r>
      <w:r w:rsidR="00206798">
        <w:rPr>
          <w:rFonts w:ascii="Candara" w:hAnsi="Candara" w:cs="Tahoma"/>
        </w:rPr>
        <w:t>alması ve hali hazırda yürütülen toplumsal katkı faaliyetlerinin kalite güvencesi sistemine entegrasyonunun henüz tamamlanması nedeniyle birimler tarafından bu başlığa ait olgunluk düzeyi</w:t>
      </w:r>
      <w:r w:rsidR="003A0EFD">
        <w:rPr>
          <w:rFonts w:ascii="Candara" w:hAnsi="Candara" w:cs="Tahoma"/>
        </w:rPr>
        <w:t>nin</w:t>
      </w:r>
      <w:r w:rsidR="00206798">
        <w:rPr>
          <w:rFonts w:ascii="Candara" w:hAnsi="Candara" w:cs="Tahoma"/>
        </w:rPr>
        <w:t xml:space="preserve"> "birimde uygulama yoktur" olarak ifade edildiği düşünülmektedir. </w:t>
      </w:r>
      <w:r w:rsidRPr="00F2630A">
        <w:rPr>
          <w:rFonts w:ascii="Candara" w:hAnsi="Candara" w:cs="Tahoma"/>
        </w:rPr>
        <w:t xml:space="preserve">Bu değerlendirmelere ilişkin daha detaylı açıklamalara aşağıdaki </w:t>
      </w:r>
      <w:r w:rsidRPr="00F2630A">
        <w:rPr>
          <w:rFonts w:ascii="Candara" w:hAnsi="Candara" w:cs="Tahoma"/>
        </w:rPr>
        <w:lastRenderedPageBreak/>
        <w:t xml:space="preserve">bölümlerde yer verilmiştir. Şekil </w:t>
      </w:r>
      <w:r w:rsidR="00206798">
        <w:rPr>
          <w:rFonts w:ascii="Candara" w:hAnsi="Candara" w:cs="Tahoma"/>
        </w:rPr>
        <w:t>2'd</w:t>
      </w:r>
      <w:r w:rsidRPr="00F2630A">
        <w:rPr>
          <w:rFonts w:ascii="Candara" w:hAnsi="Candara" w:cs="Tahoma"/>
        </w:rPr>
        <w:t xml:space="preserve">e yer alan değerlendirmeler </w:t>
      </w:r>
      <w:r w:rsidR="00206798">
        <w:rPr>
          <w:rFonts w:ascii="Candara" w:hAnsi="Candara" w:cs="Tahoma"/>
        </w:rPr>
        <w:t>birimlerin öz</w:t>
      </w:r>
      <w:r w:rsidR="0001767D">
        <w:rPr>
          <w:rFonts w:ascii="Candara" w:hAnsi="Candara" w:cs="Tahoma"/>
        </w:rPr>
        <w:t xml:space="preserve"> </w:t>
      </w:r>
      <w:r w:rsidR="00206798">
        <w:rPr>
          <w:rFonts w:ascii="Candara" w:hAnsi="Candara" w:cs="Tahoma"/>
        </w:rPr>
        <w:t>değerlendirme raporları</w:t>
      </w:r>
      <w:r w:rsidRPr="00F2630A">
        <w:rPr>
          <w:rFonts w:ascii="Candara" w:hAnsi="Candara" w:cs="Tahoma"/>
        </w:rPr>
        <w:t xml:space="preserve"> ve olgunluk düzeyleri dikkate alınarak yapılmıştır.</w:t>
      </w:r>
    </w:p>
    <w:p w14:paraId="37D38421" w14:textId="77777777" w:rsidR="003A0EFD" w:rsidRPr="0034216F" w:rsidRDefault="003A0EFD" w:rsidP="00F2630A">
      <w:pPr>
        <w:spacing w:line="276" w:lineRule="auto"/>
        <w:jc w:val="both"/>
        <w:rPr>
          <w:rFonts w:ascii="Candara" w:hAnsi="Candara" w:cs="Tahoma"/>
        </w:rPr>
      </w:pPr>
    </w:p>
    <w:p w14:paraId="341005F0" w14:textId="618676D4" w:rsidR="001219E2" w:rsidRPr="0034216F" w:rsidRDefault="00F2585D" w:rsidP="001C7D00">
      <w:pPr>
        <w:spacing w:line="276" w:lineRule="auto"/>
        <w:jc w:val="both"/>
        <w:rPr>
          <w:rFonts w:ascii="Candara" w:hAnsi="Candara"/>
          <w:noProof/>
        </w:rPr>
      </w:pPr>
      <w:r w:rsidRPr="0034216F">
        <w:rPr>
          <w:rFonts w:ascii="Candara" w:hAnsi="Candara" w:cs="Tahoma"/>
        </w:rPr>
        <w:t xml:space="preserve">Şekil </w:t>
      </w:r>
      <w:r w:rsidR="006260B3">
        <w:rPr>
          <w:rFonts w:ascii="Candara" w:hAnsi="Candara" w:cs="Tahoma"/>
        </w:rPr>
        <w:t>2</w:t>
      </w:r>
      <w:r w:rsidRPr="0034216F">
        <w:rPr>
          <w:rFonts w:ascii="Candara" w:hAnsi="Candara" w:cs="Tahoma"/>
        </w:rPr>
        <w:t>. 2021 yılı itibari ile başlıklar seviyesinde olgunluk düzeyleri (Başlık bazında- % olarak)</w:t>
      </w:r>
      <w:r w:rsidR="00BB3F1D" w:rsidRPr="0034216F">
        <w:rPr>
          <w:rFonts w:ascii="Candara" w:hAnsi="Candara"/>
          <w:noProof/>
        </w:rPr>
        <w:drawing>
          <wp:inline distT="0" distB="0" distL="0" distR="0" wp14:anchorId="4A982C84" wp14:editId="00383B55">
            <wp:extent cx="5890438" cy="3561907"/>
            <wp:effectExtent l="0" t="0" r="2540" b="0"/>
            <wp:docPr id="4" name="Grafik 4">
              <a:extLst xmlns:a="http://schemas.openxmlformats.org/drawingml/2006/main">
                <a:ext uri="{FF2B5EF4-FFF2-40B4-BE49-F238E27FC236}">
                  <a16:creationId xmlns:a16="http://schemas.microsoft.com/office/drawing/2014/main" id="{FBEE7BD6-359E-555A-B044-05B9AF6A60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EFB8FC9" w14:textId="75BBEC44" w:rsidR="00CB3BF4" w:rsidRPr="0034216F" w:rsidRDefault="00CB3BF4" w:rsidP="001C7D00">
      <w:pPr>
        <w:jc w:val="both"/>
        <w:rPr>
          <w:rFonts w:ascii="Candara" w:hAnsi="Candara" w:cs="Tahoma"/>
        </w:rPr>
      </w:pPr>
    </w:p>
    <w:p w14:paraId="4563EAA8" w14:textId="252E15E9" w:rsidR="00CB3BF4" w:rsidRPr="0034216F" w:rsidRDefault="00CB3BF4" w:rsidP="001C7D00">
      <w:pPr>
        <w:jc w:val="both"/>
        <w:rPr>
          <w:rFonts w:ascii="Candara" w:hAnsi="Candara" w:cs="Tahoma"/>
        </w:rPr>
      </w:pPr>
    </w:p>
    <w:p w14:paraId="740B4E2E" w14:textId="70C31FF0" w:rsidR="00CB3BF4" w:rsidRPr="0034216F" w:rsidRDefault="00CB3BF4" w:rsidP="001C7D00">
      <w:pPr>
        <w:jc w:val="both"/>
        <w:rPr>
          <w:rFonts w:ascii="Candara" w:hAnsi="Candara" w:cs="Tahoma"/>
        </w:rPr>
      </w:pPr>
    </w:p>
    <w:p w14:paraId="08AD2351" w14:textId="753087E8" w:rsidR="00CB3BF4" w:rsidRPr="0034216F" w:rsidRDefault="00CB3BF4" w:rsidP="001C7D00">
      <w:pPr>
        <w:jc w:val="both"/>
        <w:rPr>
          <w:rFonts w:ascii="Candara" w:hAnsi="Candara" w:cs="Tahoma"/>
        </w:rPr>
      </w:pPr>
    </w:p>
    <w:p w14:paraId="61DAB2EF" w14:textId="1E0F6B25" w:rsidR="00CB3BF4" w:rsidRPr="0034216F" w:rsidRDefault="00CB3BF4" w:rsidP="001C7D00">
      <w:pPr>
        <w:jc w:val="both"/>
        <w:rPr>
          <w:rFonts w:ascii="Candara" w:hAnsi="Candara"/>
          <w:noProof/>
        </w:rPr>
      </w:pPr>
    </w:p>
    <w:p w14:paraId="288C82C4" w14:textId="1ACAF9AE" w:rsidR="00CB3BF4" w:rsidRPr="0034216F" w:rsidRDefault="005235A5" w:rsidP="001C7D00">
      <w:pPr>
        <w:jc w:val="both"/>
        <w:rPr>
          <w:rFonts w:ascii="Candara" w:eastAsia="Times New Roman" w:hAnsi="Candara" w:cs="Tahoma"/>
          <w:color w:val="000000"/>
          <w:lang w:eastAsia="tr-TR"/>
        </w:rPr>
      </w:pPr>
      <w:proofErr w:type="gramStart"/>
      <w:r>
        <w:rPr>
          <w:rFonts w:ascii="Candara" w:eastAsia="Times New Roman" w:hAnsi="Candara" w:cs="Tahoma"/>
          <w:color w:val="000000"/>
          <w:lang w:eastAsia="tr-TR"/>
        </w:rPr>
        <w:t>A</w:t>
      </w:r>
      <w:r w:rsidR="00CB3BF4" w:rsidRPr="0034216F">
        <w:rPr>
          <w:rFonts w:ascii="Candara" w:eastAsia="Times New Roman" w:hAnsi="Candara" w:cs="Tahoma"/>
          <w:color w:val="000000"/>
          <w:lang w:eastAsia="tr-TR"/>
        </w:rPr>
        <w:t>.LİDERLİK</w:t>
      </w:r>
      <w:proofErr w:type="gramEnd"/>
      <w:r w:rsidR="00CB3BF4" w:rsidRPr="0034216F">
        <w:rPr>
          <w:rFonts w:ascii="Candara" w:eastAsia="Times New Roman" w:hAnsi="Candara" w:cs="Tahoma"/>
          <w:color w:val="000000"/>
          <w:lang w:eastAsia="tr-TR"/>
        </w:rPr>
        <w:t>, YÖNETİM VE KALİTE</w:t>
      </w:r>
    </w:p>
    <w:p w14:paraId="562F9747" w14:textId="77777777" w:rsidR="00CB3BF4" w:rsidRPr="0034216F" w:rsidRDefault="00CB3BF4" w:rsidP="001C7D00">
      <w:pPr>
        <w:jc w:val="both"/>
        <w:rPr>
          <w:rFonts w:ascii="Candara" w:hAnsi="Candara" w:cs="Tahoma"/>
        </w:rPr>
      </w:pPr>
    </w:p>
    <w:p w14:paraId="508E28A2" w14:textId="2F6101AB" w:rsidR="00CB3BF4" w:rsidRPr="0034216F" w:rsidRDefault="00CB3BF4" w:rsidP="001C7D00">
      <w:pPr>
        <w:jc w:val="both"/>
        <w:rPr>
          <w:rFonts w:ascii="Candara" w:hAnsi="Candara" w:cs="Tahoma"/>
        </w:rPr>
      </w:pPr>
      <w:r w:rsidRPr="0034216F">
        <w:rPr>
          <w:rFonts w:ascii="Candara" w:hAnsi="Candara" w:cs="Tahoma"/>
        </w:rPr>
        <w:t>"</w:t>
      </w:r>
      <w:bookmarkStart w:id="2" w:name="OLE_LINK3"/>
      <w:r w:rsidRPr="0034216F">
        <w:rPr>
          <w:rFonts w:ascii="Candara" w:hAnsi="Candara" w:cs="Tahoma"/>
        </w:rPr>
        <w:t>Liderlik, Yönetim ve Kalite</w:t>
      </w:r>
      <w:bookmarkEnd w:id="2"/>
      <w:r w:rsidRPr="0034216F">
        <w:rPr>
          <w:rFonts w:ascii="Candara" w:hAnsi="Candara" w:cs="Tahoma"/>
        </w:rPr>
        <w:t xml:space="preserve">" başlığı </w:t>
      </w:r>
      <w:proofErr w:type="gramStart"/>
      <w:r w:rsidRPr="0034216F">
        <w:rPr>
          <w:rFonts w:ascii="Candara" w:hAnsi="Candara" w:cs="Tahoma"/>
        </w:rPr>
        <w:t>altında</w:t>
      </w:r>
      <w:r w:rsidR="009136CF" w:rsidRPr="0034216F">
        <w:rPr>
          <w:rFonts w:ascii="Candara" w:hAnsi="Candara" w:cs="Tahoma"/>
        </w:rPr>
        <w:t xml:space="preserve">; </w:t>
      </w:r>
      <w:r w:rsidRPr="0034216F">
        <w:rPr>
          <w:rFonts w:ascii="Candara" w:hAnsi="Candara" w:cs="Tahoma"/>
        </w:rPr>
        <w:t xml:space="preserve"> Liderlik</w:t>
      </w:r>
      <w:proofErr w:type="gramEnd"/>
      <w:r w:rsidRPr="0034216F">
        <w:rPr>
          <w:rFonts w:ascii="Candara" w:hAnsi="Candara" w:cs="Tahoma"/>
        </w:rPr>
        <w:t xml:space="preserve"> ve Kalite, Misyon ve Stratejik </w:t>
      </w:r>
      <w:proofErr w:type="spellStart"/>
      <w:r w:rsidRPr="0034216F">
        <w:rPr>
          <w:rFonts w:ascii="Candara" w:hAnsi="Candara" w:cs="Tahoma"/>
        </w:rPr>
        <w:t>Amaçlar</w:t>
      </w:r>
      <w:proofErr w:type="spellEnd"/>
      <w:r w:rsidRPr="0034216F">
        <w:rPr>
          <w:rFonts w:ascii="Candara" w:hAnsi="Candara" w:cs="Tahoma"/>
        </w:rPr>
        <w:t>,</w:t>
      </w:r>
      <w:r w:rsidRPr="0034216F">
        <w:rPr>
          <w:rFonts w:ascii="Candara" w:hAnsi="Candara"/>
        </w:rPr>
        <w:t xml:space="preserve"> </w:t>
      </w:r>
      <w:proofErr w:type="spellStart"/>
      <w:r w:rsidRPr="0034216F">
        <w:rPr>
          <w:rFonts w:ascii="Candara" w:hAnsi="Candara" w:cs="Tahoma"/>
        </w:rPr>
        <w:t>Yönetim</w:t>
      </w:r>
      <w:proofErr w:type="spellEnd"/>
      <w:r w:rsidRPr="0034216F">
        <w:rPr>
          <w:rFonts w:ascii="Candara" w:hAnsi="Candara" w:cs="Tahoma"/>
        </w:rPr>
        <w:t xml:space="preserve"> Sistemleri, </w:t>
      </w:r>
      <w:proofErr w:type="spellStart"/>
      <w:r w:rsidRPr="0034216F">
        <w:rPr>
          <w:rFonts w:ascii="Candara" w:hAnsi="Candara" w:cs="Tahoma"/>
        </w:rPr>
        <w:t>Paydas</w:t>
      </w:r>
      <w:proofErr w:type="spellEnd"/>
      <w:r w:rsidRPr="0034216F">
        <w:rPr>
          <w:rFonts w:ascii="Candara" w:hAnsi="Candara" w:cs="Tahoma"/>
        </w:rPr>
        <w:t xml:space="preserve">̧ Katılımı, </w:t>
      </w:r>
      <w:proofErr w:type="spellStart"/>
      <w:r w:rsidRPr="0034216F">
        <w:rPr>
          <w:rFonts w:ascii="Candara" w:hAnsi="Candara" w:cs="Tahoma"/>
        </w:rPr>
        <w:t>Uluslararasılaşma</w:t>
      </w:r>
      <w:proofErr w:type="spellEnd"/>
      <w:r w:rsidR="009136CF" w:rsidRPr="0034216F">
        <w:rPr>
          <w:rFonts w:ascii="Candara" w:hAnsi="Candara" w:cs="Tahoma"/>
        </w:rPr>
        <w:t xml:space="preserve"> olmak üzere 5 ölçüt bulunmaktadır.</w:t>
      </w:r>
    </w:p>
    <w:p w14:paraId="4B7B5EDB" w14:textId="77777777" w:rsidR="00BC3FF8" w:rsidRPr="00BC3FF8" w:rsidRDefault="00BC3FF8" w:rsidP="001C7D00">
      <w:pPr>
        <w:jc w:val="both"/>
        <w:rPr>
          <w:rFonts w:ascii="Candara" w:hAnsi="Candara" w:cs="Tahoma"/>
        </w:rPr>
      </w:pPr>
    </w:p>
    <w:p w14:paraId="56F2E434" w14:textId="42977615" w:rsidR="00BC3FF8" w:rsidRPr="00BC3FF8" w:rsidRDefault="00BC3FF8" w:rsidP="001C7D00">
      <w:pPr>
        <w:jc w:val="both"/>
        <w:rPr>
          <w:rFonts w:ascii="Candara" w:hAnsi="Candara" w:cs="Tahoma"/>
        </w:rPr>
      </w:pPr>
      <w:r w:rsidRPr="00BC3FF8">
        <w:rPr>
          <w:rFonts w:ascii="Candara" w:hAnsi="Candara" w:cs="Tahoma"/>
        </w:rPr>
        <w:t>“</w:t>
      </w:r>
      <w:r w:rsidR="006B39F5">
        <w:rPr>
          <w:rFonts w:ascii="Candara" w:hAnsi="Candara" w:cs="Tahoma"/>
        </w:rPr>
        <w:t>Liderlik ve Kalite</w:t>
      </w:r>
      <w:r w:rsidRPr="00BC3FF8">
        <w:rPr>
          <w:rFonts w:ascii="Candara" w:hAnsi="Candara" w:cs="Tahoma"/>
        </w:rPr>
        <w:t xml:space="preserve">” ölçütü kapsamında </w:t>
      </w:r>
      <w:proofErr w:type="gramStart"/>
      <w:r w:rsidR="006B39F5">
        <w:rPr>
          <w:rFonts w:ascii="Candara" w:hAnsi="Candara" w:cs="Tahoma"/>
        </w:rPr>
        <w:t xml:space="preserve">birimlerin </w:t>
      </w:r>
      <w:r w:rsidRPr="00BC3FF8">
        <w:rPr>
          <w:rFonts w:ascii="Candara" w:hAnsi="Candara" w:cs="Tahoma"/>
        </w:rPr>
        <w:t xml:space="preserve"> %</w:t>
      </w:r>
      <w:proofErr w:type="gramEnd"/>
      <w:r w:rsidR="003C59A2">
        <w:rPr>
          <w:rFonts w:ascii="Candara" w:hAnsi="Candara" w:cs="Tahoma"/>
        </w:rPr>
        <w:t>29</w:t>
      </w:r>
      <w:r w:rsidR="003545A0">
        <w:rPr>
          <w:rFonts w:ascii="Candara" w:hAnsi="Candara" w:cs="Tahoma"/>
        </w:rPr>
        <w:t xml:space="preserve"> oranında</w:t>
      </w:r>
      <w:r w:rsidRPr="00BC3FF8">
        <w:rPr>
          <w:rFonts w:ascii="Candara" w:hAnsi="Candara" w:cs="Tahoma"/>
        </w:rPr>
        <w:t xml:space="preserve"> PUKÖ çevrimlerini tamamladığı ve %1</w:t>
      </w:r>
      <w:r w:rsidR="003545A0">
        <w:rPr>
          <w:rFonts w:ascii="Candara" w:hAnsi="Candara" w:cs="Tahoma"/>
        </w:rPr>
        <w:t>6</w:t>
      </w:r>
      <w:r w:rsidRPr="00BC3FF8">
        <w:rPr>
          <w:rFonts w:ascii="Candara" w:hAnsi="Candara" w:cs="Tahoma"/>
        </w:rPr>
        <w:t>,</w:t>
      </w:r>
      <w:r w:rsidR="003545A0">
        <w:rPr>
          <w:rFonts w:ascii="Candara" w:hAnsi="Candara" w:cs="Tahoma"/>
        </w:rPr>
        <w:t>22 oranında</w:t>
      </w:r>
      <w:r w:rsidRPr="00BC3FF8">
        <w:rPr>
          <w:rFonts w:ascii="Candara" w:hAnsi="Candara" w:cs="Tahoma"/>
        </w:rPr>
        <w:t xml:space="preserve"> örnek uygulamaların bulunduğu görülmektedir. </w:t>
      </w:r>
      <w:r w:rsidR="00837E50">
        <w:rPr>
          <w:rFonts w:ascii="Candara" w:hAnsi="Candara" w:cs="Tahoma"/>
        </w:rPr>
        <w:t>Bu durum</w:t>
      </w:r>
      <w:r w:rsidRPr="00BC3FF8">
        <w:rPr>
          <w:rFonts w:ascii="Candara" w:hAnsi="Candara" w:cs="Tahoma"/>
        </w:rPr>
        <w:t xml:space="preserve">, </w:t>
      </w:r>
      <w:r w:rsidR="003545A0">
        <w:rPr>
          <w:rFonts w:ascii="Candara" w:hAnsi="Candara" w:cs="Tahoma"/>
        </w:rPr>
        <w:t>birimler</w:t>
      </w:r>
      <w:r w:rsidR="00F94CA3">
        <w:rPr>
          <w:rFonts w:ascii="Candara" w:hAnsi="Candara" w:cs="Tahoma"/>
        </w:rPr>
        <w:t xml:space="preserve"> düzeyinde</w:t>
      </w:r>
      <w:r w:rsidR="003545A0">
        <w:rPr>
          <w:rFonts w:ascii="Candara" w:hAnsi="Candara" w:cs="Tahoma"/>
        </w:rPr>
        <w:t xml:space="preserve"> üniversite strateji ve hedefleri doğrultusunda</w:t>
      </w:r>
      <w:r w:rsidR="003545A0" w:rsidRPr="003545A0">
        <w:rPr>
          <w:rFonts w:ascii="Candara" w:hAnsi="Candara" w:cs="Tahoma"/>
        </w:rPr>
        <w:t xml:space="preserve"> </w:t>
      </w:r>
      <w:r w:rsidR="00F94CA3">
        <w:rPr>
          <w:rFonts w:ascii="Candara" w:hAnsi="Candara" w:cs="Tahoma"/>
        </w:rPr>
        <w:t xml:space="preserve">oluşturulmuş </w:t>
      </w:r>
      <w:r w:rsidR="00757EAF" w:rsidRPr="003545A0">
        <w:rPr>
          <w:rFonts w:ascii="Candara" w:hAnsi="Candara" w:cs="Tahoma"/>
        </w:rPr>
        <w:t>yönetim</w:t>
      </w:r>
      <w:r w:rsidR="003545A0" w:rsidRPr="003545A0">
        <w:rPr>
          <w:rFonts w:ascii="Candara" w:hAnsi="Candara" w:cs="Tahoma"/>
        </w:rPr>
        <w:t xml:space="preserve"> modelin</w:t>
      </w:r>
      <w:r w:rsidR="00F94CA3">
        <w:rPr>
          <w:rFonts w:ascii="Candara" w:hAnsi="Candara" w:cs="Tahoma"/>
        </w:rPr>
        <w:t>in benimsendiği</w:t>
      </w:r>
      <w:r w:rsidR="003545A0" w:rsidRPr="003545A0">
        <w:rPr>
          <w:rFonts w:ascii="Candara" w:hAnsi="Candara" w:cs="Tahoma"/>
        </w:rPr>
        <w:t>,</w:t>
      </w:r>
      <w:r w:rsidR="00837E50">
        <w:rPr>
          <w:rFonts w:ascii="Candara" w:hAnsi="Candara" w:cs="Tahoma"/>
        </w:rPr>
        <w:t xml:space="preserve"> birim </w:t>
      </w:r>
      <w:r w:rsidR="00F94CA3">
        <w:rPr>
          <w:rFonts w:ascii="Candara" w:hAnsi="Candara" w:cs="Tahoma"/>
        </w:rPr>
        <w:t>liderlerin</w:t>
      </w:r>
      <w:r w:rsidR="00837E50">
        <w:rPr>
          <w:rFonts w:ascii="Candara" w:hAnsi="Candara" w:cs="Tahoma"/>
        </w:rPr>
        <w:t>in</w:t>
      </w:r>
      <w:r w:rsidR="00F94CA3">
        <w:rPr>
          <w:rFonts w:ascii="Candara" w:hAnsi="Candara" w:cs="Tahoma"/>
        </w:rPr>
        <w:t xml:space="preserve"> sorumluluğunda</w:t>
      </w:r>
      <w:r w:rsidR="003545A0" w:rsidRPr="003545A0">
        <w:rPr>
          <w:rFonts w:ascii="Candara" w:hAnsi="Candara" w:cs="Tahoma"/>
        </w:rPr>
        <w:t xml:space="preserve"> </w:t>
      </w:r>
      <w:proofErr w:type="spellStart"/>
      <w:r w:rsidR="003545A0" w:rsidRPr="003545A0">
        <w:rPr>
          <w:rFonts w:ascii="Candara" w:hAnsi="Candara" w:cs="Tahoma"/>
        </w:rPr>
        <w:t>ic</w:t>
      </w:r>
      <w:proofErr w:type="spellEnd"/>
      <w:r w:rsidR="003545A0" w:rsidRPr="003545A0">
        <w:rPr>
          <w:rFonts w:ascii="Candara" w:hAnsi="Candara" w:cs="Tahoma"/>
        </w:rPr>
        <w:t xml:space="preserve">̧ kalite </w:t>
      </w:r>
      <w:r w:rsidR="00F94CA3" w:rsidRPr="003545A0">
        <w:rPr>
          <w:rFonts w:ascii="Candara" w:hAnsi="Candara" w:cs="Tahoma"/>
        </w:rPr>
        <w:t>güvences</w:t>
      </w:r>
      <w:r w:rsidR="00F94CA3">
        <w:rPr>
          <w:rFonts w:ascii="Candara" w:hAnsi="Candara" w:cs="Tahoma"/>
        </w:rPr>
        <w:t>i</w:t>
      </w:r>
      <w:r w:rsidR="003545A0" w:rsidRPr="003545A0">
        <w:rPr>
          <w:rFonts w:ascii="Candara" w:hAnsi="Candara" w:cs="Tahoma"/>
        </w:rPr>
        <w:t xml:space="preserve"> mekanizmalarını</w:t>
      </w:r>
      <w:r w:rsidR="00F94CA3">
        <w:rPr>
          <w:rFonts w:ascii="Candara" w:hAnsi="Candara" w:cs="Tahoma"/>
        </w:rPr>
        <w:t>n</w:t>
      </w:r>
      <w:r w:rsidR="003545A0" w:rsidRPr="003545A0">
        <w:rPr>
          <w:rFonts w:ascii="Candara" w:hAnsi="Candara" w:cs="Tahoma"/>
        </w:rPr>
        <w:t xml:space="preserve"> </w:t>
      </w:r>
      <w:r w:rsidR="00F94CA3" w:rsidRPr="003545A0">
        <w:rPr>
          <w:rFonts w:ascii="Candara" w:hAnsi="Candara" w:cs="Tahoma"/>
        </w:rPr>
        <w:t>oluşt</w:t>
      </w:r>
      <w:r w:rsidR="00F94CA3">
        <w:rPr>
          <w:rFonts w:ascii="Candara" w:hAnsi="Candara" w:cs="Tahoma"/>
        </w:rPr>
        <w:t>urulduğu ve işlet</w:t>
      </w:r>
      <w:r w:rsidR="00757EAF">
        <w:rPr>
          <w:rFonts w:ascii="Candara" w:hAnsi="Candara" w:cs="Tahoma"/>
        </w:rPr>
        <w:t>ildiği</w:t>
      </w:r>
      <w:r w:rsidR="00F94CA3">
        <w:rPr>
          <w:rFonts w:ascii="Candara" w:hAnsi="Candara" w:cs="Tahoma"/>
        </w:rPr>
        <w:t xml:space="preserve"> görülmektedir.</w:t>
      </w:r>
      <w:r w:rsidR="003545A0" w:rsidRPr="003545A0">
        <w:rPr>
          <w:rFonts w:ascii="Candara" w:hAnsi="Candara" w:cs="Tahoma"/>
        </w:rPr>
        <w:t xml:space="preserve"> </w:t>
      </w:r>
      <w:r w:rsidR="00F94CA3">
        <w:rPr>
          <w:rFonts w:ascii="Candara" w:hAnsi="Candara" w:cs="Tahoma"/>
        </w:rPr>
        <w:t xml:space="preserve">Bununla birlikte </w:t>
      </w:r>
      <w:r w:rsidR="003545A0" w:rsidRPr="003545A0">
        <w:rPr>
          <w:rFonts w:ascii="Candara" w:hAnsi="Candara" w:cs="Tahoma"/>
        </w:rPr>
        <w:t xml:space="preserve">kalite </w:t>
      </w:r>
      <w:r w:rsidR="00757EAF" w:rsidRPr="003545A0">
        <w:rPr>
          <w:rFonts w:ascii="Candara" w:hAnsi="Candara" w:cs="Tahoma"/>
        </w:rPr>
        <w:t>güvence</w:t>
      </w:r>
      <w:r w:rsidR="00757EAF">
        <w:rPr>
          <w:rFonts w:ascii="Candara" w:hAnsi="Candara" w:cs="Tahoma"/>
        </w:rPr>
        <w:t>si</w:t>
      </w:r>
      <w:r w:rsidR="003545A0" w:rsidRPr="003545A0">
        <w:rPr>
          <w:rFonts w:ascii="Candara" w:hAnsi="Candara" w:cs="Tahoma"/>
        </w:rPr>
        <w:t xml:space="preserve"> </w:t>
      </w:r>
      <w:proofErr w:type="spellStart"/>
      <w:proofErr w:type="gramStart"/>
      <w:r w:rsidR="003545A0" w:rsidRPr="003545A0">
        <w:rPr>
          <w:rFonts w:ascii="Candara" w:hAnsi="Candara" w:cs="Tahoma"/>
        </w:rPr>
        <w:t>kültürünü</w:t>
      </w:r>
      <w:r w:rsidR="00F94CA3">
        <w:rPr>
          <w:rFonts w:ascii="Candara" w:hAnsi="Candara" w:cs="Tahoma"/>
        </w:rPr>
        <w:t>n</w:t>
      </w:r>
      <w:proofErr w:type="spellEnd"/>
      <w:r w:rsidR="00F94CA3">
        <w:rPr>
          <w:rFonts w:ascii="Candara" w:hAnsi="Candara" w:cs="Tahoma"/>
        </w:rPr>
        <w:t xml:space="preserve"> </w:t>
      </w:r>
      <w:r w:rsidR="003545A0" w:rsidRPr="003545A0">
        <w:rPr>
          <w:rFonts w:ascii="Candara" w:hAnsi="Candara" w:cs="Tahoma"/>
        </w:rPr>
        <w:t xml:space="preserve"> </w:t>
      </w:r>
      <w:r w:rsidR="00757EAF" w:rsidRPr="003545A0">
        <w:rPr>
          <w:rFonts w:ascii="Candara" w:hAnsi="Candara" w:cs="Tahoma"/>
        </w:rPr>
        <w:t>içselleştirmesi</w:t>
      </w:r>
      <w:proofErr w:type="gramEnd"/>
      <w:r w:rsidR="00F94CA3">
        <w:rPr>
          <w:rFonts w:ascii="Candara" w:hAnsi="Candara" w:cs="Tahoma"/>
        </w:rPr>
        <w:t xml:space="preserve">, </w:t>
      </w:r>
      <w:r w:rsidRPr="00BC3FF8">
        <w:rPr>
          <w:rFonts w:ascii="Candara" w:hAnsi="Candara" w:cs="Tahoma"/>
        </w:rPr>
        <w:t>faaliyetlerin sistematik olarak izlenmesi ve iyileştirme çalışmalarını</w:t>
      </w:r>
      <w:r w:rsidR="00757EAF">
        <w:rPr>
          <w:rFonts w:ascii="Candara" w:hAnsi="Candara" w:cs="Tahoma"/>
        </w:rPr>
        <w:t>n</w:t>
      </w:r>
      <w:r w:rsidRPr="00BC3FF8">
        <w:rPr>
          <w:rFonts w:ascii="Candara" w:hAnsi="Candara" w:cs="Tahoma"/>
        </w:rPr>
        <w:t xml:space="preserve"> </w:t>
      </w:r>
      <w:r w:rsidR="00757EAF">
        <w:rPr>
          <w:rFonts w:ascii="Candara" w:hAnsi="Candara" w:cs="Tahoma"/>
        </w:rPr>
        <w:t xml:space="preserve">artırılması </w:t>
      </w:r>
      <w:r w:rsidR="00F94CA3">
        <w:rPr>
          <w:rFonts w:ascii="Candara" w:hAnsi="Candara" w:cs="Tahoma"/>
        </w:rPr>
        <w:t xml:space="preserve">gerekliliği </w:t>
      </w:r>
      <w:r w:rsidR="00185AAF">
        <w:rPr>
          <w:rFonts w:ascii="Candara" w:hAnsi="Candara" w:cs="Tahoma"/>
        </w:rPr>
        <w:t xml:space="preserve">de </w:t>
      </w:r>
      <w:r w:rsidR="00F94CA3">
        <w:rPr>
          <w:rFonts w:ascii="Candara" w:hAnsi="Candara" w:cs="Tahoma"/>
        </w:rPr>
        <w:t>görülmektedir</w:t>
      </w:r>
      <w:r w:rsidRPr="00BC3FF8">
        <w:rPr>
          <w:rFonts w:ascii="Candara" w:hAnsi="Candara" w:cs="Tahoma"/>
        </w:rPr>
        <w:t>.</w:t>
      </w:r>
    </w:p>
    <w:p w14:paraId="3F298744" w14:textId="77777777" w:rsidR="00BC3FF8" w:rsidRPr="00BC3FF8" w:rsidRDefault="00BC3FF8" w:rsidP="001C7D00">
      <w:pPr>
        <w:jc w:val="both"/>
        <w:rPr>
          <w:rFonts w:ascii="Candara" w:hAnsi="Candara" w:cs="Tahoma"/>
        </w:rPr>
      </w:pPr>
    </w:p>
    <w:p w14:paraId="0941FDFC" w14:textId="6FE2D99D" w:rsidR="00560076" w:rsidRPr="0034216F" w:rsidRDefault="00757EAF" w:rsidP="001C7D00">
      <w:pPr>
        <w:jc w:val="both"/>
        <w:rPr>
          <w:rFonts w:ascii="Candara" w:hAnsi="Candara" w:cs="Tahoma"/>
        </w:rPr>
      </w:pPr>
      <w:r w:rsidRPr="00757EAF">
        <w:rPr>
          <w:rFonts w:ascii="Candara" w:hAnsi="Candara" w:cs="Tahoma"/>
        </w:rPr>
        <w:t xml:space="preserve">“Misyon ve stratejik amaçlar” ölçütü kapsamında </w:t>
      </w:r>
      <w:r>
        <w:rPr>
          <w:rFonts w:ascii="Candara" w:hAnsi="Candara" w:cs="Tahoma"/>
        </w:rPr>
        <w:t>birimlerin</w:t>
      </w:r>
      <w:r w:rsidRPr="00757EAF">
        <w:rPr>
          <w:rFonts w:ascii="Candara" w:hAnsi="Candara" w:cs="Tahoma"/>
        </w:rPr>
        <w:t xml:space="preserve"> %</w:t>
      </w:r>
      <w:r w:rsidR="003C59A2">
        <w:rPr>
          <w:rFonts w:ascii="Candara" w:hAnsi="Candara" w:cs="Tahoma"/>
        </w:rPr>
        <w:t>34</w:t>
      </w:r>
      <w:r w:rsidRPr="00757EAF">
        <w:rPr>
          <w:rFonts w:ascii="Candara" w:hAnsi="Candara" w:cs="Tahoma"/>
        </w:rPr>
        <w:t>’n</w:t>
      </w:r>
      <w:r w:rsidR="003C59A2">
        <w:rPr>
          <w:rFonts w:ascii="Candara" w:hAnsi="Candara" w:cs="Tahoma"/>
        </w:rPr>
        <w:t>ün</w:t>
      </w:r>
      <w:r w:rsidRPr="00757EAF">
        <w:rPr>
          <w:rFonts w:ascii="Candara" w:hAnsi="Candara" w:cs="Tahoma"/>
        </w:rPr>
        <w:t xml:space="preserve"> PUKÖ çevrimlerini tamamladığı ve %</w:t>
      </w:r>
      <w:r>
        <w:rPr>
          <w:rFonts w:ascii="Candara" w:hAnsi="Candara" w:cs="Tahoma"/>
        </w:rPr>
        <w:t>15,59</w:t>
      </w:r>
      <w:r w:rsidRPr="00757EAF">
        <w:rPr>
          <w:rFonts w:ascii="Candara" w:hAnsi="Candara" w:cs="Tahoma"/>
        </w:rPr>
        <w:t xml:space="preserve"> örnek uygulamaların bulunduğu görülmektedir. </w:t>
      </w:r>
      <w:proofErr w:type="gramStart"/>
      <w:r w:rsidR="008E16A5">
        <w:rPr>
          <w:rFonts w:ascii="Candara" w:hAnsi="Candara" w:cs="Tahoma"/>
        </w:rPr>
        <w:t xml:space="preserve">Üniversitemizde </w:t>
      </w:r>
      <w:r w:rsidR="008E16A5" w:rsidRPr="008E16A5">
        <w:rPr>
          <w:rFonts w:ascii="Candara" w:hAnsi="Candara" w:cs="Tahoma"/>
        </w:rPr>
        <w:t xml:space="preserve"> misyon</w:t>
      </w:r>
      <w:proofErr w:type="gramEnd"/>
      <w:r w:rsidR="008E16A5" w:rsidRPr="008E16A5">
        <w:rPr>
          <w:rFonts w:ascii="Candara" w:hAnsi="Candara" w:cs="Tahoma"/>
        </w:rPr>
        <w:t xml:space="preserve">, vizyon ve hedeflerin belirlenmesinde </w:t>
      </w:r>
      <w:r w:rsidR="008E16A5">
        <w:rPr>
          <w:rFonts w:ascii="Candara" w:hAnsi="Candara" w:cs="Tahoma"/>
        </w:rPr>
        <w:t>ve</w:t>
      </w:r>
      <w:r w:rsidR="008E16A5" w:rsidRPr="008E16A5">
        <w:rPr>
          <w:rFonts w:ascii="Candara" w:hAnsi="Candara" w:cs="Tahoma"/>
        </w:rPr>
        <w:t xml:space="preserve"> bu kapsamda yürütülen tüm faaliyetlerin planlaması, uygulanması ve sonuçlarının değerlendirilmesinde paydaşların görüş ve öneriler</w:t>
      </w:r>
      <w:r w:rsidR="008E16A5">
        <w:rPr>
          <w:rFonts w:ascii="Candara" w:hAnsi="Candara" w:cs="Tahoma"/>
        </w:rPr>
        <w:t>inin alınması</w:t>
      </w:r>
      <w:r w:rsidRPr="00757EAF">
        <w:rPr>
          <w:rFonts w:ascii="Candara" w:hAnsi="Candara" w:cs="Tahoma"/>
        </w:rPr>
        <w:t xml:space="preserve">, </w:t>
      </w:r>
      <w:r>
        <w:rPr>
          <w:rFonts w:ascii="Candara" w:hAnsi="Candara" w:cs="Tahoma"/>
        </w:rPr>
        <w:t>birimlerin</w:t>
      </w:r>
      <w:r w:rsidRPr="00757EAF">
        <w:rPr>
          <w:rFonts w:ascii="Candara" w:hAnsi="Candara" w:cs="Tahoma"/>
        </w:rPr>
        <w:t xml:space="preserve"> iç kalite güvencesi sistemi ile entegre olarak misyon, </w:t>
      </w:r>
      <w:r w:rsidRPr="00757EAF">
        <w:rPr>
          <w:rFonts w:ascii="Candara" w:hAnsi="Candara" w:cs="Tahoma"/>
        </w:rPr>
        <w:lastRenderedPageBreak/>
        <w:t>stratejik amaç ve hedefleri doğrultusunda gerçekleştirdiği faaliyetlerinin izlenmesi ve iyileştirme çalışmalarını</w:t>
      </w:r>
      <w:r w:rsidR="00837E50">
        <w:rPr>
          <w:rFonts w:ascii="Candara" w:hAnsi="Candara" w:cs="Tahoma"/>
        </w:rPr>
        <w:t xml:space="preserve">n da </w:t>
      </w:r>
      <w:r w:rsidR="008E16A5">
        <w:rPr>
          <w:rFonts w:ascii="Candara" w:hAnsi="Candara" w:cs="Tahoma"/>
        </w:rPr>
        <w:t>olgunluk</w:t>
      </w:r>
      <w:r w:rsidRPr="00757EAF">
        <w:rPr>
          <w:rFonts w:ascii="Candara" w:hAnsi="Candara" w:cs="Tahoma"/>
        </w:rPr>
        <w:t xml:space="preserve"> düzey</w:t>
      </w:r>
      <w:r w:rsidR="008E16A5">
        <w:rPr>
          <w:rFonts w:ascii="Candara" w:hAnsi="Candara" w:cs="Tahoma"/>
        </w:rPr>
        <w:t>inin  artmasına katkı sağlamaktadır.</w:t>
      </w:r>
      <w:r w:rsidR="0021346E">
        <w:rPr>
          <w:rFonts w:ascii="Candara" w:hAnsi="Candara" w:cs="Tahoma"/>
        </w:rPr>
        <w:t xml:space="preserve"> </w:t>
      </w:r>
    </w:p>
    <w:p w14:paraId="39D675A7" w14:textId="2132CABE" w:rsidR="00560076" w:rsidRDefault="00560076" w:rsidP="001C7D00">
      <w:pPr>
        <w:jc w:val="both"/>
        <w:rPr>
          <w:rFonts w:ascii="Candara" w:hAnsi="Candara" w:cs="Tahoma"/>
        </w:rPr>
      </w:pPr>
    </w:p>
    <w:p w14:paraId="4B5F93D7" w14:textId="442CF6E8" w:rsidR="00560076" w:rsidRDefault="00CC69A1" w:rsidP="001C7D00">
      <w:pPr>
        <w:jc w:val="both"/>
        <w:rPr>
          <w:rFonts w:ascii="Candara" w:hAnsi="Candara" w:cs="Tahoma"/>
        </w:rPr>
      </w:pPr>
      <w:r>
        <w:rPr>
          <w:rFonts w:ascii="Candara" w:hAnsi="Candara" w:cs="Tahoma"/>
        </w:rPr>
        <w:t>"</w:t>
      </w:r>
      <w:proofErr w:type="spellStart"/>
      <w:r w:rsidRPr="00CC69A1">
        <w:rPr>
          <w:rFonts w:ascii="Candara" w:hAnsi="Candara" w:cs="Tahoma"/>
        </w:rPr>
        <w:t>Yönetim</w:t>
      </w:r>
      <w:proofErr w:type="spellEnd"/>
      <w:r w:rsidRPr="00CC69A1">
        <w:rPr>
          <w:rFonts w:ascii="Candara" w:hAnsi="Candara" w:cs="Tahoma"/>
        </w:rPr>
        <w:t xml:space="preserve"> Sistemleri</w:t>
      </w:r>
      <w:r>
        <w:rPr>
          <w:rFonts w:ascii="Candara" w:hAnsi="Candara" w:cs="Tahoma"/>
        </w:rPr>
        <w:t xml:space="preserve">" ölçütü </w:t>
      </w:r>
      <w:proofErr w:type="gramStart"/>
      <w:r>
        <w:rPr>
          <w:rFonts w:ascii="Candara" w:hAnsi="Candara" w:cs="Tahoma"/>
        </w:rPr>
        <w:t>kapsamında  üniversitenin</w:t>
      </w:r>
      <w:proofErr w:type="gramEnd"/>
      <w:r w:rsidRPr="00CC69A1">
        <w:rPr>
          <w:rFonts w:ascii="Candara" w:hAnsi="Candara" w:cs="Tahoma"/>
        </w:rPr>
        <w:t xml:space="preserve">, stratejik hedeflerine </w:t>
      </w:r>
      <w:proofErr w:type="spellStart"/>
      <w:r w:rsidRPr="00CC69A1">
        <w:rPr>
          <w:rFonts w:ascii="Candara" w:hAnsi="Candara" w:cs="Tahoma"/>
        </w:rPr>
        <w:t>ulaşma</w:t>
      </w:r>
      <w:proofErr w:type="spellEnd"/>
      <w:r>
        <w:rPr>
          <w:rFonts w:ascii="Candara" w:hAnsi="Candara" w:cs="Tahoma"/>
        </w:rPr>
        <w:t xml:space="preserve"> yolunda</w:t>
      </w:r>
      <w:r w:rsidRPr="00CC69A1">
        <w:rPr>
          <w:rFonts w:ascii="Candara" w:hAnsi="Candara" w:cs="Tahoma"/>
        </w:rPr>
        <w:t xml:space="preserve"> mali, </w:t>
      </w:r>
      <w:proofErr w:type="spellStart"/>
      <w:r w:rsidRPr="00CC69A1">
        <w:rPr>
          <w:rFonts w:ascii="Candara" w:hAnsi="Candara" w:cs="Tahoma"/>
        </w:rPr>
        <w:t>beşeri</w:t>
      </w:r>
      <w:proofErr w:type="spellEnd"/>
      <w:r w:rsidRPr="00CC69A1">
        <w:rPr>
          <w:rFonts w:ascii="Candara" w:hAnsi="Candara" w:cs="Tahoma"/>
        </w:rPr>
        <w:t xml:space="preserve">̂ ve bilgi kaynakları </w:t>
      </w:r>
      <w:r w:rsidR="009E1141">
        <w:rPr>
          <w:rFonts w:ascii="Candara" w:hAnsi="Candara" w:cs="Tahoma"/>
        </w:rPr>
        <w:t>il</w:t>
      </w:r>
      <w:r>
        <w:rPr>
          <w:rFonts w:ascii="Candara" w:hAnsi="Candara" w:cs="Tahoma"/>
        </w:rPr>
        <w:t>e</w:t>
      </w:r>
      <w:r w:rsidRPr="00CC69A1">
        <w:rPr>
          <w:rFonts w:ascii="Candara" w:hAnsi="Candara" w:cs="Tahoma"/>
        </w:rPr>
        <w:t xml:space="preserve"> </w:t>
      </w:r>
      <w:proofErr w:type="spellStart"/>
      <w:r w:rsidRPr="00CC69A1">
        <w:rPr>
          <w:rFonts w:ascii="Candara" w:hAnsi="Candara" w:cs="Tahoma"/>
        </w:rPr>
        <w:t>süreçlerini</w:t>
      </w:r>
      <w:proofErr w:type="spellEnd"/>
      <w:r w:rsidRPr="00CC69A1">
        <w:rPr>
          <w:rFonts w:ascii="Candara" w:hAnsi="Candara" w:cs="Tahoma"/>
        </w:rPr>
        <w:t xml:space="preserve"> </w:t>
      </w:r>
      <w:proofErr w:type="spellStart"/>
      <w:r w:rsidRPr="00CC69A1">
        <w:rPr>
          <w:rFonts w:ascii="Candara" w:hAnsi="Candara" w:cs="Tahoma"/>
        </w:rPr>
        <w:t>yönetmek</w:t>
      </w:r>
      <w:proofErr w:type="spellEnd"/>
      <w:r w:rsidRPr="00CC69A1">
        <w:rPr>
          <w:rFonts w:ascii="Candara" w:hAnsi="Candara" w:cs="Tahoma"/>
        </w:rPr>
        <w:t xml:space="preserve"> </w:t>
      </w:r>
      <w:proofErr w:type="spellStart"/>
      <w:r w:rsidRPr="00CC69A1">
        <w:rPr>
          <w:rFonts w:ascii="Candara" w:hAnsi="Candara" w:cs="Tahoma"/>
        </w:rPr>
        <w:t>üzere</w:t>
      </w:r>
      <w:proofErr w:type="spellEnd"/>
      <w:r w:rsidRPr="00CC69A1">
        <w:rPr>
          <w:rFonts w:ascii="Candara" w:hAnsi="Candara" w:cs="Tahoma"/>
        </w:rPr>
        <w:t xml:space="preserve"> bir sistem</w:t>
      </w:r>
      <w:r>
        <w:rPr>
          <w:rFonts w:ascii="Candara" w:hAnsi="Candara" w:cs="Tahoma"/>
        </w:rPr>
        <w:t>in gerekliliği aranmaktadır</w:t>
      </w:r>
      <w:r w:rsidRPr="00CC69A1">
        <w:rPr>
          <w:rFonts w:ascii="Candara" w:hAnsi="Candara" w:cs="Tahoma"/>
        </w:rPr>
        <w:t>.</w:t>
      </w:r>
      <w:r w:rsidR="009E1141">
        <w:rPr>
          <w:rFonts w:ascii="Candara" w:hAnsi="Candara" w:cs="Tahoma"/>
        </w:rPr>
        <w:t xml:space="preserve"> Bu kapsamda birimler düzeyinde %</w:t>
      </w:r>
      <w:r w:rsidR="003C59A2">
        <w:rPr>
          <w:rFonts w:ascii="Candara" w:hAnsi="Candara" w:cs="Tahoma"/>
        </w:rPr>
        <w:t>22,7</w:t>
      </w:r>
      <w:r w:rsidR="009E1141">
        <w:rPr>
          <w:rFonts w:ascii="Candara" w:hAnsi="Candara" w:cs="Tahoma"/>
        </w:rPr>
        <w:t xml:space="preserve"> oranında PUKÖ çevrimlerinin tamamlandığı görülmektedir. Üniversitemizde </w:t>
      </w:r>
      <w:r w:rsidR="009E1141" w:rsidRPr="009E1141">
        <w:rPr>
          <w:rFonts w:ascii="Candara" w:hAnsi="Candara" w:cs="Tahoma"/>
        </w:rPr>
        <w:t>akademik atama ve yükseltilme kriterleri</w:t>
      </w:r>
      <w:r w:rsidR="009E1141">
        <w:rPr>
          <w:rFonts w:ascii="Candara" w:hAnsi="Candara" w:cs="Tahoma"/>
        </w:rPr>
        <w:t>nin</w:t>
      </w:r>
      <w:r w:rsidR="009E1141" w:rsidRPr="009E1141">
        <w:rPr>
          <w:rFonts w:ascii="Candara" w:hAnsi="Candara" w:cs="Tahoma"/>
        </w:rPr>
        <w:t xml:space="preserve"> liyakat esaslı oluşturulm</w:t>
      </w:r>
      <w:r w:rsidR="009E1141">
        <w:rPr>
          <w:rFonts w:ascii="Candara" w:hAnsi="Candara" w:cs="Tahoma"/>
        </w:rPr>
        <w:t>ası ve</w:t>
      </w:r>
      <w:r w:rsidR="009E1141" w:rsidRPr="009E1141">
        <w:rPr>
          <w:rFonts w:ascii="Candara" w:hAnsi="Candara" w:cs="Tahoma"/>
        </w:rPr>
        <w:t xml:space="preserve"> kurumun hedefleri doğrultusunda izlenerek güncellenm</w:t>
      </w:r>
      <w:r w:rsidR="009E1141">
        <w:rPr>
          <w:rFonts w:ascii="Candara" w:hAnsi="Candara" w:cs="Tahoma"/>
        </w:rPr>
        <w:t xml:space="preserve">esi, mali kaynakların </w:t>
      </w:r>
      <w:r w:rsidR="0034626C">
        <w:rPr>
          <w:rFonts w:ascii="Candara" w:hAnsi="Candara" w:cs="Tahoma"/>
        </w:rPr>
        <w:t>stratejik plan doğrultusunda adaletli yönetimi birimlerin faaliyetlerine de yansımaktadır.</w:t>
      </w:r>
    </w:p>
    <w:p w14:paraId="503508B4" w14:textId="77777777" w:rsidR="00185AAF" w:rsidRDefault="00185AAF" w:rsidP="001C7D00">
      <w:pPr>
        <w:jc w:val="both"/>
        <w:rPr>
          <w:rFonts w:ascii="Candara" w:hAnsi="Candara" w:cs="Tahoma"/>
        </w:rPr>
      </w:pPr>
    </w:p>
    <w:p w14:paraId="4826C7F2" w14:textId="6941D66F" w:rsidR="0034626C" w:rsidRPr="0034216F" w:rsidRDefault="0034626C" w:rsidP="001C7D00">
      <w:pPr>
        <w:jc w:val="both"/>
        <w:rPr>
          <w:rFonts w:ascii="Candara" w:hAnsi="Candara" w:cs="Tahoma"/>
        </w:rPr>
      </w:pPr>
      <w:r>
        <w:rPr>
          <w:rFonts w:ascii="Candara" w:hAnsi="Candara" w:cs="Tahoma"/>
        </w:rPr>
        <w:t>"</w:t>
      </w:r>
      <w:proofErr w:type="spellStart"/>
      <w:r w:rsidRPr="0034626C">
        <w:rPr>
          <w:rFonts w:ascii="Candara" w:hAnsi="Candara" w:cs="Tahoma"/>
        </w:rPr>
        <w:t>Paydas</w:t>
      </w:r>
      <w:proofErr w:type="spellEnd"/>
      <w:r w:rsidRPr="0034626C">
        <w:rPr>
          <w:rFonts w:ascii="Candara" w:hAnsi="Candara" w:cs="Tahoma"/>
        </w:rPr>
        <w:t>̧ Katılımı</w:t>
      </w:r>
      <w:r>
        <w:rPr>
          <w:rFonts w:ascii="Candara" w:hAnsi="Candara" w:cs="Tahoma"/>
        </w:rPr>
        <w:t>"</w:t>
      </w:r>
      <w:r w:rsidR="00185AAF">
        <w:rPr>
          <w:rFonts w:ascii="Candara" w:hAnsi="Candara" w:cs="Tahoma"/>
        </w:rPr>
        <w:t xml:space="preserve"> ölçütüne yönelik birim değerlendirmeleri</w:t>
      </w:r>
      <w:r w:rsidR="009B28ED">
        <w:rPr>
          <w:rFonts w:ascii="Candara" w:hAnsi="Candara" w:cs="Tahoma"/>
        </w:rPr>
        <w:t>nde</w:t>
      </w:r>
      <w:r w:rsidR="00185AAF">
        <w:rPr>
          <w:rFonts w:ascii="Candara" w:hAnsi="Candara" w:cs="Tahoma"/>
        </w:rPr>
        <w:t xml:space="preserve"> de </w:t>
      </w:r>
      <w:r w:rsidR="009B28ED">
        <w:rPr>
          <w:rFonts w:ascii="Candara" w:hAnsi="Candara" w:cs="Tahoma"/>
        </w:rPr>
        <w:t xml:space="preserve">bu başlık altındaki </w:t>
      </w:r>
      <w:r w:rsidR="00185AAF">
        <w:rPr>
          <w:rFonts w:ascii="Candara" w:hAnsi="Candara" w:cs="Tahoma"/>
        </w:rPr>
        <w:t>diğer ölçütler</w:t>
      </w:r>
      <w:r w:rsidR="009B28ED">
        <w:rPr>
          <w:rFonts w:ascii="Candara" w:hAnsi="Candara" w:cs="Tahoma"/>
        </w:rPr>
        <w:t xml:space="preserve">e </w:t>
      </w:r>
      <w:proofErr w:type="gramStart"/>
      <w:r w:rsidR="009B28ED">
        <w:rPr>
          <w:rFonts w:ascii="Candara" w:hAnsi="Candara" w:cs="Tahoma"/>
        </w:rPr>
        <w:t xml:space="preserve">benzer </w:t>
      </w:r>
      <w:r w:rsidR="00185AAF">
        <w:rPr>
          <w:rFonts w:ascii="Candara" w:hAnsi="Candara" w:cs="Tahoma"/>
        </w:rPr>
        <w:t xml:space="preserve"> </w:t>
      </w:r>
      <w:r w:rsidR="009B28ED">
        <w:rPr>
          <w:rFonts w:ascii="Candara" w:hAnsi="Candara" w:cs="Tahoma"/>
        </w:rPr>
        <w:t>s</w:t>
      </w:r>
      <w:r w:rsidR="00185AAF">
        <w:rPr>
          <w:rFonts w:ascii="Candara" w:hAnsi="Candara" w:cs="Tahoma"/>
        </w:rPr>
        <w:t>o</w:t>
      </w:r>
      <w:r w:rsidR="009B28ED">
        <w:rPr>
          <w:rFonts w:ascii="Candara" w:hAnsi="Candara" w:cs="Tahoma"/>
        </w:rPr>
        <w:t>nuçlar</w:t>
      </w:r>
      <w:proofErr w:type="gramEnd"/>
      <w:r w:rsidR="009B28ED">
        <w:rPr>
          <w:rFonts w:ascii="Candara" w:hAnsi="Candara" w:cs="Tahoma"/>
        </w:rPr>
        <w:t xml:space="preserve"> gözlemlenmiştir. Bu kapsamda %</w:t>
      </w:r>
      <w:r w:rsidR="006260B3">
        <w:rPr>
          <w:rFonts w:ascii="Candara" w:hAnsi="Candara" w:cs="Tahoma"/>
        </w:rPr>
        <w:t>22,91</w:t>
      </w:r>
      <w:r w:rsidR="009B28ED">
        <w:rPr>
          <w:rFonts w:ascii="Candara" w:hAnsi="Candara" w:cs="Tahoma"/>
        </w:rPr>
        <w:t xml:space="preserve"> oranında PUKÖ çevrimlerinin tamamlandığı görülmektedir.</w:t>
      </w:r>
      <w:r w:rsidR="00185AAF">
        <w:rPr>
          <w:rFonts w:ascii="Candara" w:hAnsi="Candara" w:cs="Tahoma"/>
        </w:rPr>
        <w:t xml:space="preserve"> </w:t>
      </w:r>
      <w:r w:rsidR="00185AAF" w:rsidRPr="00185AAF">
        <w:rPr>
          <w:rFonts w:ascii="Candara" w:hAnsi="Candara" w:cs="Tahoma"/>
        </w:rPr>
        <w:t>Üniversite</w:t>
      </w:r>
      <w:r w:rsidR="009B28ED">
        <w:rPr>
          <w:rFonts w:ascii="Candara" w:hAnsi="Candara" w:cs="Tahoma"/>
        </w:rPr>
        <w:t>miz</w:t>
      </w:r>
      <w:r w:rsidR="00185AAF" w:rsidRPr="00185AAF">
        <w:rPr>
          <w:rFonts w:ascii="Candara" w:hAnsi="Candara" w:cs="Tahoma"/>
        </w:rPr>
        <w:t xml:space="preserve"> iç paydaşlarının karar alma ve iyileştirme süreçlerine katılımı, </w:t>
      </w:r>
      <w:r w:rsidR="009B28ED">
        <w:rPr>
          <w:rFonts w:ascii="Candara" w:hAnsi="Candara" w:cs="Tahoma"/>
        </w:rPr>
        <w:t>birim yönetimlerine de yansımakta</w:t>
      </w:r>
      <w:r w:rsidR="00AE53AA">
        <w:rPr>
          <w:rFonts w:ascii="Candara" w:hAnsi="Candara" w:cs="Tahoma"/>
        </w:rPr>
        <w:t xml:space="preserve">, </w:t>
      </w:r>
      <w:r w:rsidR="009B28ED">
        <w:rPr>
          <w:rFonts w:ascii="Candara" w:hAnsi="Candara" w:cs="Tahoma"/>
        </w:rPr>
        <w:t>a</w:t>
      </w:r>
      <w:r w:rsidR="00185AAF" w:rsidRPr="00185AAF">
        <w:rPr>
          <w:rFonts w:ascii="Candara" w:hAnsi="Candara" w:cs="Tahoma"/>
        </w:rPr>
        <w:t>kademik</w:t>
      </w:r>
      <w:r w:rsidR="00540EFD">
        <w:rPr>
          <w:rFonts w:ascii="Candara" w:hAnsi="Candara" w:cs="Tahoma"/>
        </w:rPr>
        <w:t>/</w:t>
      </w:r>
      <w:r w:rsidR="00185AAF" w:rsidRPr="00185AAF">
        <w:rPr>
          <w:rFonts w:ascii="Candara" w:hAnsi="Candara" w:cs="Tahoma"/>
        </w:rPr>
        <w:t xml:space="preserve">idari personelin </w:t>
      </w:r>
      <w:r w:rsidR="00540EFD">
        <w:rPr>
          <w:rFonts w:ascii="Candara" w:hAnsi="Candara" w:cs="Tahoma"/>
        </w:rPr>
        <w:t xml:space="preserve">ve öğrencilerin </w:t>
      </w:r>
      <w:r w:rsidR="00185AAF" w:rsidRPr="00185AAF">
        <w:rPr>
          <w:rFonts w:ascii="Candara" w:hAnsi="Candara" w:cs="Tahoma"/>
        </w:rPr>
        <w:t>görüşlerini bildirecekleri ortamlar yaratıl</w:t>
      </w:r>
      <w:r w:rsidR="009B28ED">
        <w:rPr>
          <w:rFonts w:ascii="Candara" w:hAnsi="Candara" w:cs="Tahoma"/>
        </w:rPr>
        <w:t>arak</w:t>
      </w:r>
      <w:r w:rsidR="00185AAF" w:rsidRPr="00185AAF">
        <w:rPr>
          <w:rFonts w:ascii="Candara" w:hAnsi="Candara" w:cs="Tahoma"/>
        </w:rPr>
        <w:t xml:space="preserve"> ortak kararlar alınması ve bunların iyileştirme süreçlerine yansıtılması sağlanmaktadır</w:t>
      </w:r>
      <w:r w:rsidR="00540EFD">
        <w:rPr>
          <w:rFonts w:ascii="Candara" w:hAnsi="Candara" w:cs="Tahoma"/>
        </w:rPr>
        <w:t>.</w:t>
      </w:r>
    </w:p>
    <w:p w14:paraId="1358199D" w14:textId="048330D5" w:rsidR="00560076" w:rsidRDefault="00560076" w:rsidP="001C7D00">
      <w:pPr>
        <w:jc w:val="both"/>
        <w:rPr>
          <w:rFonts w:ascii="Candara" w:hAnsi="Candara" w:cs="Tahoma"/>
        </w:rPr>
      </w:pPr>
    </w:p>
    <w:p w14:paraId="7A9DE828" w14:textId="26CD1A6A" w:rsidR="00560076" w:rsidRPr="0034216F" w:rsidRDefault="00CE6016" w:rsidP="001C7D00">
      <w:pPr>
        <w:jc w:val="both"/>
        <w:rPr>
          <w:rFonts w:ascii="Candara" w:hAnsi="Candara" w:cs="Tahoma"/>
        </w:rPr>
      </w:pPr>
      <w:r>
        <w:rPr>
          <w:rFonts w:ascii="Candara" w:hAnsi="Candara" w:cs="Tahoma"/>
        </w:rPr>
        <w:t xml:space="preserve">"Uluslararasılaşma" ölçütü kapsamında birimlerde çok çeşitli uygulamaların olduğu ve </w:t>
      </w:r>
      <w:r w:rsidRPr="00CE6016">
        <w:rPr>
          <w:rFonts w:ascii="Candara" w:hAnsi="Candara" w:cs="Tahoma"/>
        </w:rPr>
        <w:t>akademik birim bazında birçok iyi uygulama örneği de</w:t>
      </w:r>
      <w:r>
        <w:rPr>
          <w:rFonts w:ascii="Candara" w:hAnsi="Candara" w:cs="Tahoma"/>
        </w:rPr>
        <w:t xml:space="preserve"> görülmektedir. </w:t>
      </w:r>
      <w:proofErr w:type="spellStart"/>
      <w:r>
        <w:rPr>
          <w:rFonts w:ascii="Candara" w:hAnsi="Candara" w:cs="Tahoma"/>
        </w:rPr>
        <w:t>Uluslarasılaşma</w:t>
      </w:r>
      <w:proofErr w:type="spellEnd"/>
      <w:r>
        <w:rPr>
          <w:rFonts w:ascii="Candara" w:hAnsi="Candara" w:cs="Tahoma"/>
        </w:rPr>
        <w:t xml:space="preserve"> faaliyetlerinin </w:t>
      </w:r>
      <w:r w:rsidR="00287E7F" w:rsidRPr="00287E7F">
        <w:rPr>
          <w:rFonts w:ascii="Candara" w:hAnsi="Candara" w:cs="Tahoma"/>
        </w:rPr>
        <w:t>tutulduğu özel bir raporlama ve protokol takip sistemi</w:t>
      </w:r>
      <w:r w:rsidR="00287E7F">
        <w:rPr>
          <w:rFonts w:ascii="Candara" w:hAnsi="Candara" w:cs="Tahoma"/>
        </w:rPr>
        <w:t>nin</w:t>
      </w:r>
      <w:r w:rsidR="00287E7F" w:rsidRPr="00287E7F">
        <w:rPr>
          <w:rFonts w:ascii="Candara" w:hAnsi="Candara" w:cs="Tahoma"/>
        </w:rPr>
        <w:t xml:space="preserve"> </w:t>
      </w:r>
      <w:r w:rsidR="00287E7F">
        <w:rPr>
          <w:rFonts w:ascii="Candara" w:hAnsi="Candara" w:cs="Tahoma"/>
        </w:rPr>
        <w:t>olması izleme ve iyileştirme süreçlerini desteklemektedir. Bu kapsamda birimler düzeyinde PUKÖ çevri</w:t>
      </w:r>
      <w:r w:rsidR="0062424D">
        <w:rPr>
          <w:rFonts w:ascii="Candara" w:hAnsi="Candara" w:cs="Tahoma"/>
        </w:rPr>
        <w:t>m</w:t>
      </w:r>
      <w:r w:rsidR="00287E7F">
        <w:rPr>
          <w:rFonts w:ascii="Candara" w:hAnsi="Candara" w:cs="Tahoma"/>
        </w:rPr>
        <w:t>lerinin %</w:t>
      </w:r>
      <w:r w:rsidR="006260B3">
        <w:rPr>
          <w:rFonts w:ascii="Candara" w:hAnsi="Candara" w:cs="Tahoma"/>
        </w:rPr>
        <w:t>29,37</w:t>
      </w:r>
      <w:r w:rsidR="00287E7F">
        <w:rPr>
          <w:rFonts w:ascii="Candara" w:hAnsi="Candara" w:cs="Tahoma"/>
        </w:rPr>
        <w:t xml:space="preserve"> oranında tamamlandığı görülmektedir. Akademik yükseltmelerde aranan uluslarası deneyim </w:t>
      </w:r>
      <w:proofErr w:type="gramStart"/>
      <w:r w:rsidR="00287E7F">
        <w:rPr>
          <w:rFonts w:ascii="Candara" w:hAnsi="Candara" w:cs="Tahoma"/>
        </w:rPr>
        <w:t>ve  çeşitli</w:t>
      </w:r>
      <w:proofErr w:type="gramEnd"/>
      <w:r w:rsidR="00287E7F">
        <w:rPr>
          <w:rFonts w:ascii="Candara" w:hAnsi="Candara" w:cs="Tahoma"/>
        </w:rPr>
        <w:t xml:space="preserve"> </w:t>
      </w:r>
      <w:proofErr w:type="spellStart"/>
      <w:r w:rsidR="0062424D">
        <w:rPr>
          <w:rFonts w:ascii="Candara" w:hAnsi="Candara" w:cs="Tahoma"/>
        </w:rPr>
        <w:t>uluslarası</w:t>
      </w:r>
      <w:proofErr w:type="spellEnd"/>
      <w:r w:rsidR="00287E7F">
        <w:rPr>
          <w:rFonts w:ascii="Candara" w:hAnsi="Candara" w:cs="Tahoma"/>
        </w:rPr>
        <w:t xml:space="preserve"> işbirlikleri üniversitemizin </w:t>
      </w:r>
      <w:proofErr w:type="spellStart"/>
      <w:r w:rsidR="00287E7F">
        <w:rPr>
          <w:rFonts w:ascii="Candara" w:hAnsi="Candara" w:cs="Tahoma"/>
        </w:rPr>
        <w:t>uluslarasılaşma</w:t>
      </w:r>
      <w:proofErr w:type="spellEnd"/>
      <w:r w:rsidR="00287E7F">
        <w:rPr>
          <w:rFonts w:ascii="Candara" w:hAnsi="Candara" w:cs="Tahoma"/>
        </w:rPr>
        <w:t xml:space="preserve"> alanında güçlü yönünü oluşturma</w:t>
      </w:r>
      <w:r w:rsidR="0062424D">
        <w:rPr>
          <w:rFonts w:ascii="Candara" w:hAnsi="Candara" w:cs="Tahoma"/>
        </w:rPr>
        <w:t>sına katkı sağlamaktadır</w:t>
      </w:r>
      <w:r w:rsidR="00E11692">
        <w:rPr>
          <w:rFonts w:ascii="Candara" w:hAnsi="Candara" w:cs="Tahoma"/>
        </w:rPr>
        <w:t xml:space="preserve"> (Şekil 3).</w:t>
      </w:r>
      <w:r w:rsidR="00287E7F">
        <w:rPr>
          <w:rFonts w:ascii="Candara" w:hAnsi="Candara" w:cs="Tahoma"/>
        </w:rPr>
        <w:t xml:space="preserve"> </w:t>
      </w:r>
    </w:p>
    <w:p w14:paraId="36386155" w14:textId="77777777" w:rsidR="00560076" w:rsidRPr="0034216F" w:rsidRDefault="00560076" w:rsidP="001C7D00">
      <w:pPr>
        <w:jc w:val="both"/>
        <w:rPr>
          <w:rFonts w:ascii="Candara" w:hAnsi="Candara" w:cs="Tahoma"/>
        </w:rPr>
      </w:pPr>
    </w:p>
    <w:p w14:paraId="480C7453" w14:textId="3F0D3DF0" w:rsidR="00560076" w:rsidRPr="0034216F" w:rsidRDefault="00587079" w:rsidP="001C7D00">
      <w:pPr>
        <w:jc w:val="both"/>
        <w:rPr>
          <w:rFonts w:ascii="Candara" w:hAnsi="Candara"/>
          <w:noProof/>
        </w:rPr>
      </w:pPr>
      <w:r w:rsidRPr="0034216F">
        <w:rPr>
          <w:rFonts w:ascii="Candara" w:hAnsi="Candara" w:cs="Tahoma"/>
        </w:rPr>
        <w:t>Şekil 3. Liderlik, Yönetim ve Kalite Güvencesi Sistemi-Ölçüt bazında olgunluk düzeyi</w:t>
      </w:r>
      <w:r w:rsidR="001F1833" w:rsidRPr="0034216F">
        <w:rPr>
          <w:rFonts w:ascii="Candara" w:hAnsi="Candara" w:cs="Tahoma"/>
        </w:rPr>
        <w:t xml:space="preserve"> </w:t>
      </w:r>
      <w:r w:rsidRPr="0034216F">
        <w:rPr>
          <w:rFonts w:ascii="Candara" w:hAnsi="Candara" w:cs="Tahoma"/>
        </w:rPr>
        <w:t>(% olarak)</w:t>
      </w:r>
      <w:r w:rsidR="001262CC">
        <w:rPr>
          <w:noProof/>
        </w:rPr>
        <w:drawing>
          <wp:inline distT="0" distB="0" distL="0" distR="0" wp14:anchorId="0A95D5B0" wp14:editId="2F69F3DB">
            <wp:extent cx="5769610" cy="3335867"/>
            <wp:effectExtent l="0" t="0" r="0" b="4445"/>
            <wp:docPr id="2" name="Grafik 2">
              <a:extLst xmlns:a="http://schemas.openxmlformats.org/drawingml/2006/main">
                <a:ext uri="{FF2B5EF4-FFF2-40B4-BE49-F238E27FC236}">
                  <a16:creationId xmlns:a16="http://schemas.microsoft.com/office/drawing/2014/main" id="{7755FE48-ABFA-83BE-7385-2615B23717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03093B2" w14:textId="06ECC44D" w:rsidR="00765047" w:rsidRPr="0034216F" w:rsidRDefault="00765047" w:rsidP="001C7D00">
      <w:pPr>
        <w:jc w:val="both"/>
        <w:rPr>
          <w:rFonts w:ascii="Candara" w:hAnsi="Candara" w:cs="Tahoma"/>
        </w:rPr>
      </w:pPr>
    </w:p>
    <w:p w14:paraId="44336E9A" w14:textId="5ECADC1D" w:rsidR="00765047" w:rsidRPr="0034216F" w:rsidRDefault="00765047" w:rsidP="001C7D00">
      <w:pPr>
        <w:jc w:val="both"/>
        <w:rPr>
          <w:rFonts w:ascii="Candara" w:hAnsi="Candara" w:cs="Tahoma"/>
        </w:rPr>
      </w:pPr>
    </w:p>
    <w:p w14:paraId="48DB4248" w14:textId="6646446A" w:rsidR="0005023F" w:rsidRDefault="005235A5" w:rsidP="001C7D00">
      <w:pPr>
        <w:jc w:val="both"/>
        <w:rPr>
          <w:rFonts w:ascii="Candara" w:hAnsi="Candara" w:cs="Tahoma"/>
        </w:rPr>
      </w:pPr>
      <w:proofErr w:type="gramStart"/>
      <w:r>
        <w:rPr>
          <w:rFonts w:ascii="Candara" w:hAnsi="Candara" w:cs="Tahoma"/>
        </w:rPr>
        <w:t>B</w:t>
      </w:r>
      <w:r w:rsidR="0005023F">
        <w:rPr>
          <w:rFonts w:ascii="Candara" w:hAnsi="Candara" w:cs="Tahoma"/>
        </w:rPr>
        <w:t>.</w:t>
      </w:r>
      <w:r w:rsidR="0005023F" w:rsidRPr="0062424D">
        <w:rPr>
          <w:rFonts w:ascii="Candara" w:hAnsi="Candara" w:cs="Tahoma"/>
        </w:rPr>
        <w:t>EĞİTİM</w:t>
      </w:r>
      <w:proofErr w:type="gramEnd"/>
      <w:r w:rsidR="0005023F" w:rsidRPr="0062424D">
        <w:rPr>
          <w:rFonts w:ascii="Candara" w:hAnsi="Candara" w:cs="Tahoma"/>
        </w:rPr>
        <w:t xml:space="preserve"> VE ÖĞRETİM</w:t>
      </w:r>
    </w:p>
    <w:p w14:paraId="1E8AA6C4" w14:textId="3B85BE23" w:rsidR="0005023F" w:rsidRDefault="0005023F" w:rsidP="001C7D00">
      <w:pPr>
        <w:jc w:val="both"/>
        <w:rPr>
          <w:rFonts w:ascii="Candara" w:hAnsi="Candara" w:cs="Tahoma"/>
        </w:rPr>
      </w:pPr>
      <w:r w:rsidRPr="0005023F">
        <w:rPr>
          <w:rFonts w:ascii="Candara" w:hAnsi="Candara" w:cs="Tahoma"/>
        </w:rPr>
        <w:t>“Eğitim ve Öğretim” başlığı altında</w:t>
      </w:r>
      <w:r>
        <w:rPr>
          <w:rFonts w:ascii="Candara" w:hAnsi="Candara" w:cs="Tahoma"/>
        </w:rPr>
        <w:t xml:space="preserve">, </w:t>
      </w:r>
      <w:r w:rsidRPr="0062424D">
        <w:rPr>
          <w:rFonts w:ascii="Candara" w:hAnsi="Candara" w:cs="Tahoma"/>
        </w:rPr>
        <w:t xml:space="preserve">Program Tasarımı, </w:t>
      </w:r>
      <w:proofErr w:type="spellStart"/>
      <w:r w:rsidRPr="0062424D">
        <w:rPr>
          <w:rFonts w:ascii="Candara" w:hAnsi="Candara" w:cs="Tahoma"/>
        </w:rPr>
        <w:t>Değerlendirmesi</w:t>
      </w:r>
      <w:proofErr w:type="spellEnd"/>
      <w:r w:rsidRPr="0062424D">
        <w:rPr>
          <w:rFonts w:ascii="Candara" w:hAnsi="Candara" w:cs="Tahoma"/>
        </w:rPr>
        <w:t xml:space="preserve"> ve </w:t>
      </w:r>
      <w:proofErr w:type="spellStart"/>
      <w:r w:rsidRPr="0062424D">
        <w:rPr>
          <w:rFonts w:ascii="Candara" w:hAnsi="Candara" w:cs="Tahoma"/>
        </w:rPr>
        <w:t>Güncellenmesi</w:t>
      </w:r>
      <w:proofErr w:type="spellEnd"/>
      <w:r>
        <w:rPr>
          <w:rFonts w:ascii="Candara" w:hAnsi="Candara" w:cs="Tahoma"/>
        </w:rPr>
        <w:t xml:space="preserve">, </w:t>
      </w:r>
      <w:r w:rsidRPr="0062424D">
        <w:rPr>
          <w:rFonts w:ascii="Candara" w:hAnsi="Candara" w:cs="Tahoma"/>
        </w:rPr>
        <w:t xml:space="preserve">Programların </w:t>
      </w:r>
      <w:proofErr w:type="spellStart"/>
      <w:r w:rsidRPr="0062424D">
        <w:rPr>
          <w:rFonts w:ascii="Candara" w:hAnsi="Candara" w:cs="Tahoma"/>
        </w:rPr>
        <w:t>Yürütülmesi</w:t>
      </w:r>
      <w:proofErr w:type="spellEnd"/>
      <w:r w:rsidRPr="0062424D">
        <w:rPr>
          <w:rFonts w:ascii="Candara" w:hAnsi="Candara" w:cs="Tahoma"/>
        </w:rPr>
        <w:t xml:space="preserve"> (</w:t>
      </w:r>
      <w:proofErr w:type="spellStart"/>
      <w:r w:rsidRPr="0062424D">
        <w:rPr>
          <w:rFonts w:ascii="Candara" w:hAnsi="Candara" w:cs="Tahoma"/>
        </w:rPr>
        <w:t>Öğrenci</w:t>
      </w:r>
      <w:proofErr w:type="spellEnd"/>
      <w:r w:rsidRPr="0062424D">
        <w:rPr>
          <w:rFonts w:ascii="Candara" w:hAnsi="Candara" w:cs="Tahoma"/>
        </w:rPr>
        <w:t xml:space="preserve"> Merkezli </w:t>
      </w:r>
      <w:proofErr w:type="spellStart"/>
      <w:r w:rsidRPr="0062424D">
        <w:rPr>
          <w:rFonts w:ascii="Candara" w:hAnsi="Candara" w:cs="Tahoma"/>
        </w:rPr>
        <w:t>Öğrenme</w:t>
      </w:r>
      <w:proofErr w:type="spellEnd"/>
      <w:r w:rsidRPr="0062424D">
        <w:rPr>
          <w:rFonts w:ascii="Candara" w:hAnsi="Candara" w:cs="Tahoma"/>
        </w:rPr>
        <w:t xml:space="preserve"> </w:t>
      </w:r>
      <w:proofErr w:type="spellStart"/>
      <w:r w:rsidRPr="0062424D">
        <w:rPr>
          <w:rFonts w:ascii="Candara" w:hAnsi="Candara" w:cs="Tahoma"/>
        </w:rPr>
        <w:t>Öğretme</w:t>
      </w:r>
      <w:proofErr w:type="spellEnd"/>
      <w:r w:rsidRPr="0062424D">
        <w:rPr>
          <w:rFonts w:ascii="Candara" w:hAnsi="Candara" w:cs="Tahoma"/>
        </w:rPr>
        <w:t xml:space="preserve"> ve </w:t>
      </w:r>
      <w:proofErr w:type="spellStart"/>
      <w:r w:rsidRPr="0062424D">
        <w:rPr>
          <w:rFonts w:ascii="Candara" w:hAnsi="Candara" w:cs="Tahoma"/>
        </w:rPr>
        <w:t>Değerlendirme</w:t>
      </w:r>
      <w:proofErr w:type="spellEnd"/>
      <w:r w:rsidRPr="0062424D">
        <w:rPr>
          <w:rFonts w:ascii="Candara" w:hAnsi="Candara" w:cs="Tahoma"/>
        </w:rPr>
        <w:t>)</w:t>
      </w:r>
      <w:r>
        <w:rPr>
          <w:rFonts w:ascii="Candara" w:hAnsi="Candara" w:cs="Tahoma"/>
        </w:rPr>
        <w:t xml:space="preserve">, </w:t>
      </w:r>
      <w:proofErr w:type="spellStart"/>
      <w:r w:rsidRPr="0005023F">
        <w:rPr>
          <w:rFonts w:ascii="Candara" w:hAnsi="Candara" w:cs="Tahoma"/>
        </w:rPr>
        <w:t>Öğrenme</w:t>
      </w:r>
      <w:proofErr w:type="spellEnd"/>
      <w:r w:rsidRPr="0005023F">
        <w:rPr>
          <w:rFonts w:ascii="Candara" w:hAnsi="Candara" w:cs="Tahoma"/>
        </w:rPr>
        <w:t xml:space="preserve"> Kaynakları ve Akademik Destek Hizmetleri</w:t>
      </w:r>
      <w:r>
        <w:rPr>
          <w:rFonts w:ascii="Candara" w:hAnsi="Candara" w:cs="Tahoma"/>
        </w:rPr>
        <w:t xml:space="preserve">, </w:t>
      </w:r>
      <w:proofErr w:type="spellStart"/>
      <w:r w:rsidRPr="0005023F">
        <w:rPr>
          <w:rFonts w:ascii="Candara" w:hAnsi="Candara" w:cs="Tahoma"/>
        </w:rPr>
        <w:t>Öğretim</w:t>
      </w:r>
      <w:proofErr w:type="spellEnd"/>
      <w:r w:rsidRPr="0005023F">
        <w:rPr>
          <w:rFonts w:ascii="Candara" w:hAnsi="Candara" w:cs="Tahoma"/>
        </w:rPr>
        <w:t xml:space="preserve"> Kadrosu</w:t>
      </w:r>
      <w:r>
        <w:rPr>
          <w:rFonts w:ascii="Candara" w:hAnsi="Candara" w:cs="Tahoma"/>
        </w:rPr>
        <w:t xml:space="preserve"> olmak üzere toplam 4 ölçüt bulunmaktadır.</w:t>
      </w:r>
      <w:r w:rsidR="006D5C33">
        <w:rPr>
          <w:rFonts w:ascii="Candara" w:hAnsi="Candara" w:cs="Tahoma"/>
        </w:rPr>
        <w:t xml:space="preserve"> Birimlerin öz</w:t>
      </w:r>
      <w:r w:rsidR="006D5C33" w:rsidRPr="006D5C33">
        <w:rPr>
          <w:rFonts w:ascii="Candara" w:hAnsi="Candara" w:cs="Tahoma"/>
        </w:rPr>
        <w:t xml:space="preserve"> değerlendirmelerinde eğitim ve öğretim süreçlerinde </w:t>
      </w:r>
      <w:r w:rsidR="006D5C33">
        <w:rPr>
          <w:rFonts w:ascii="Candara" w:hAnsi="Candara" w:cs="Tahoma"/>
        </w:rPr>
        <w:t>PUKÖ çevrimlerinin</w:t>
      </w:r>
      <w:r w:rsidR="006D5C33" w:rsidRPr="006D5C33">
        <w:rPr>
          <w:rFonts w:ascii="Candara" w:hAnsi="Candara" w:cs="Tahoma"/>
        </w:rPr>
        <w:t xml:space="preserve"> </w:t>
      </w:r>
      <w:r w:rsidR="006D5C33">
        <w:rPr>
          <w:rFonts w:ascii="Candara" w:hAnsi="Candara" w:cs="Tahoma"/>
        </w:rPr>
        <w:t xml:space="preserve">tamamlanma </w:t>
      </w:r>
      <w:r w:rsidR="006D5C33" w:rsidRPr="006D5C33">
        <w:rPr>
          <w:rFonts w:ascii="Candara" w:hAnsi="Candara" w:cs="Tahoma"/>
        </w:rPr>
        <w:t>düzeyinin yüksek</w:t>
      </w:r>
      <w:r w:rsidR="006D5C33">
        <w:rPr>
          <w:rFonts w:ascii="Candara" w:hAnsi="Candara" w:cs="Tahoma"/>
        </w:rPr>
        <w:t xml:space="preserve"> ve iyi uygulama örneklerinin </w:t>
      </w:r>
      <w:r w:rsidR="006D5C33" w:rsidRPr="006D5C33">
        <w:rPr>
          <w:rFonts w:ascii="Candara" w:hAnsi="Candara" w:cs="Tahoma"/>
        </w:rPr>
        <w:t xml:space="preserve">olduğu </w:t>
      </w:r>
      <w:r w:rsidR="006D5C33">
        <w:rPr>
          <w:rFonts w:ascii="Candara" w:hAnsi="Candara" w:cs="Tahoma"/>
        </w:rPr>
        <w:t>görülmektedi</w:t>
      </w:r>
      <w:r w:rsidR="006D5C33" w:rsidRPr="006D5C33">
        <w:rPr>
          <w:rFonts w:ascii="Candara" w:hAnsi="Candara" w:cs="Tahoma"/>
        </w:rPr>
        <w:t>r.</w:t>
      </w:r>
    </w:p>
    <w:p w14:paraId="14DC205B" w14:textId="77777777" w:rsidR="008D1A92" w:rsidRPr="0034216F" w:rsidRDefault="008D1A92" w:rsidP="001C7D00">
      <w:pPr>
        <w:jc w:val="both"/>
        <w:rPr>
          <w:rFonts w:ascii="Candara" w:hAnsi="Candara" w:cs="Tahoma"/>
        </w:rPr>
      </w:pPr>
    </w:p>
    <w:p w14:paraId="791A4AD2" w14:textId="1B8DDF19" w:rsidR="00765047" w:rsidRDefault="003C59A2" w:rsidP="001C7D00">
      <w:pPr>
        <w:jc w:val="both"/>
        <w:rPr>
          <w:rFonts w:ascii="Candara" w:hAnsi="Candara" w:cs="Tahoma"/>
        </w:rPr>
      </w:pPr>
      <w:r>
        <w:rPr>
          <w:rFonts w:ascii="Candara" w:hAnsi="Candara" w:cs="Tahoma"/>
        </w:rPr>
        <w:t>Ü</w:t>
      </w:r>
      <w:r w:rsidR="009849A8">
        <w:rPr>
          <w:rFonts w:ascii="Candara" w:hAnsi="Candara" w:cs="Tahoma"/>
        </w:rPr>
        <w:t>niversitemizde tüm kademelerde yürütülen eğitim faaliyetleri süreçlerinin tanımlı olması ve paydaş görüşlerinden her aşamada faydalanılması</w:t>
      </w:r>
      <w:r>
        <w:rPr>
          <w:rFonts w:ascii="Candara" w:hAnsi="Candara" w:cs="Tahoma"/>
        </w:rPr>
        <w:t xml:space="preserve"> sonucunda</w:t>
      </w:r>
      <w:r w:rsidR="008D1A92">
        <w:rPr>
          <w:rFonts w:ascii="Candara" w:hAnsi="Candara" w:cs="Tahoma"/>
        </w:rPr>
        <w:t xml:space="preserve"> birimlerde </w:t>
      </w:r>
      <w:r>
        <w:rPr>
          <w:rFonts w:ascii="Candara" w:hAnsi="Candara" w:cs="Tahoma"/>
        </w:rPr>
        <w:t>"</w:t>
      </w:r>
      <w:r w:rsidRPr="0062424D">
        <w:rPr>
          <w:rFonts w:ascii="Candara" w:hAnsi="Candara" w:cs="Tahoma"/>
        </w:rPr>
        <w:t xml:space="preserve">Program Tasarımı, </w:t>
      </w:r>
      <w:proofErr w:type="spellStart"/>
      <w:r w:rsidRPr="0062424D">
        <w:rPr>
          <w:rFonts w:ascii="Candara" w:hAnsi="Candara" w:cs="Tahoma"/>
        </w:rPr>
        <w:t>Değerlendirmesi</w:t>
      </w:r>
      <w:proofErr w:type="spellEnd"/>
      <w:r w:rsidRPr="0062424D">
        <w:rPr>
          <w:rFonts w:ascii="Candara" w:hAnsi="Candara" w:cs="Tahoma"/>
        </w:rPr>
        <w:t xml:space="preserve"> ve </w:t>
      </w:r>
      <w:proofErr w:type="spellStart"/>
      <w:r w:rsidRPr="0062424D">
        <w:rPr>
          <w:rFonts w:ascii="Candara" w:hAnsi="Candara" w:cs="Tahoma"/>
        </w:rPr>
        <w:t>Güncellenmesi</w:t>
      </w:r>
      <w:proofErr w:type="spellEnd"/>
      <w:proofErr w:type="gramStart"/>
      <w:r>
        <w:rPr>
          <w:rFonts w:ascii="Candara" w:hAnsi="Candara" w:cs="Tahoma"/>
        </w:rPr>
        <w:t>"  ölçütünde</w:t>
      </w:r>
      <w:proofErr w:type="gramEnd"/>
      <w:r>
        <w:rPr>
          <w:rFonts w:ascii="Candara" w:hAnsi="Candara" w:cs="Tahoma"/>
        </w:rPr>
        <w:t xml:space="preserve"> %34,4 oranında PUKÖ çevriminin tama</w:t>
      </w:r>
      <w:r w:rsidR="008D1A92">
        <w:rPr>
          <w:rFonts w:ascii="Candara" w:hAnsi="Candara" w:cs="Tahoma"/>
        </w:rPr>
        <w:t>m</w:t>
      </w:r>
      <w:r>
        <w:rPr>
          <w:rFonts w:ascii="Candara" w:hAnsi="Candara" w:cs="Tahoma"/>
        </w:rPr>
        <w:t>lan</w:t>
      </w:r>
      <w:r w:rsidR="008D1A92">
        <w:rPr>
          <w:rFonts w:ascii="Candara" w:hAnsi="Candara" w:cs="Tahoma"/>
        </w:rPr>
        <w:t>dığı</w:t>
      </w:r>
      <w:r>
        <w:rPr>
          <w:rFonts w:ascii="Candara" w:hAnsi="Candara" w:cs="Tahoma"/>
        </w:rPr>
        <w:t xml:space="preserve"> ve %20 oranında bu süreçlerin içselleştiğini  gösteren iyi uygulama örneklerin</w:t>
      </w:r>
      <w:r w:rsidR="008D1A92">
        <w:rPr>
          <w:rFonts w:ascii="Candara" w:hAnsi="Candara" w:cs="Tahoma"/>
        </w:rPr>
        <w:t xml:space="preserve"> olduğu</w:t>
      </w:r>
      <w:r>
        <w:rPr>
          <w:rFonts w:ascii="Candara" w:hAnsi="Candara" w:cs="Tahoma"/>
        </w:rPr>
        <w:t xml:space="preserve"> görülme</w:t>
      </w:r>
      <w:r w:rsidR="008D1A92">
        <w:rPr>
          <w:rFonts w:ascii="Candara" w:hAnsi="Candara" w:cs="Tahoma"/>
        </w:rPr>
        <w:t>ktedir.</w:t>
      </w:r>
    </w:p>
    <w:p w14:paraId="2CB48DB0" w14:textId="25AC56FB" w:rsidR="008D1A92" w:rsidRDefault="008D1A92" w:rsidP="001C7D00">
      <w:pPr>
        <w:jc w:val="both"/>
        <w:rPr>
          <w:rFonts w:ascii="Candara" w:hAnsi="Candara" w:cs="Tahoma"/>
        </w:rPr>
      </w:pPr>
    </w:p>
    <w:p w14:paraId="5F919DF1" w14:textId="61365B66" w:rsidR="008D1A92" w:rsidRDefault="002F2264" w:rsidP="001C7D00">
      <w:pPr>
        <w:jc w:val="both"/>
        <w:rPr>
          <w:rFonts w:ascii="Candara" w:hAnsi="Candara" w:cs="Tahoma"/>
        </w:rPr>
      </w:pPr>
      <w:r>
        <w:rPr>
          <w:rFonts w:ascii="Candara" w:hAnsi="Candara" w:cs="Tahoma"/>
        </w:rPr>
        <w:t>"</w:t>
      </w:r>
      <w:r w:rsidR="008D1A92" w:rsidRPr="0062424D">
        <w:rPr>
          <w:rFonts w:ascii="Candara" w:hAnsi="Candara" w:cs="Tahoma"/>
        </w:rPr>
        <w:t xml:space="preserve">Programların </w:t>
      </w:r>
      <w:proofErr w:type="spellStart"/>
      <w:r w:rsidR="008D1A92" w:rsidRPr="0062424D">
        <w:rPr>
          <w:rFonts w:ascii="Candara" w:hAnsi="Candara" w:cs="Tahoma"/>
        </w:rPr>
        <w:t>Yürütülmesi</w:t>
      </w:r>
      <w:proofErr w:type="spellEnd"/>
      <w:r w:rsidR="008D1A92" w:rsidRPr="0062424D">
        <w:rPr>
          <w:rFonts w:ascii="Candara" w:hAnsi="Candara" w:cs="Tahoma"/>
        </w:rPr>
        <w:t xml:space="preserve"> (</w:t>
      </w:r>
      <w:proofErr w:type="spellStart"/>
      <w:r w:rsidR="008D1A92" w:rsidRPr="0062424D">
        <w:rPr>
          <w:rFonts w:ascii="Candara" w:hAnsi="Candara" w:cs="Tahoma"/>
        </w:rPr>
        <w:t>Öğrenci</w:t>
      </w:r>
      <w:proofErr w:type="spellEnd"/>
      <w:r w:rsidR="008D1A92" w:rsidRPr="0062424D">
        <w:rPr>
          <w:rFonts w:ascii="Candara" w:hAnsi="Candara" w:cs="Tahoma"/>
        </w:rPr>
        <w:t xml:space="preserve"> Merkezli </w:t>
      </w:r>
      <w:proofErr w:type="spellStart"/>
      <w:r w:rsidR="008D1A92" w:rsidRPr="0062424D">
        <w:rPr>
          <w:rFonts w:ascii="Candara" w:hAnsi="Candara" w:cs="Tahoma"/>
        </w:rPr>
        <w:t>Öğrenme</w:t>
      </w:r>
      <w:proofErr w:type="spellEnd"/>
      <w:r w:rsidR="008D1A92" w:rsidRPr="0062424D">
        <w:rPr>
          <w:rFonts w:ascii="Candara" w:hAnsi="Candara" w:cs="Tahoma"/>
        </w:rPr>
        <w:t xml:space="preserve"> </w:t>
      </w:r>
      <w:proofErr w:type="spellStart"/>
      <w:r w:rsidR="008D1A92" w:rsidRPr="0062424D">
        <w:rPr>
          <w:rFonts w:ascii="Candara" w:hAnsi="Candara" w:cs="Tahoma"/>
        </w:rPr>
        <w:t>Öğretme</w:t>
      </w:r>
      <w:proofErr w:type="spellEnd"/>
      <w:r w:rsidR="008D1A92" w:rsidRPr="0062424D">
        <w:rPr>
          <w:rFonts w:ascii="Candara" w:hAnsi="Candara" w:cs="Tahoma"/>
        </w:rPr>
        <w:t xml:space="preserve"> ve </w:t>
      </w:r>
      <w:proofErr w:type="spellStart"/>
      <w:r w:rsidR="008D1A92" w:rsidRPr="0062424D">
        <w:rPr>
          <w:rFonts w:ascii="Candara" w:hAnsi="Candara" w:cs="Tahoma"/>
        </w:rPr>
        <w:t>Değerlendirme</w:t>
      </w:r>
      <w:proofErr w:type="spellEnd"/>
      <w:r w:rsidR="008D1A92" w:rsidRPr="0062424D">
        <w:rPr>
          <w:rFonts w:ascii="Candara" w:hAnsi="Candara" w:cs="Tahoma"/>
        </w:rPr>
        <w:t>)</w:t>
      </w:r>
      <w:r>
        <w:rPr>
          <w:rFonts w:ascii="Candara" w:hAnsi="Candara" w:cs="Tahoma"/>
        </w:rPr>
        <w:t>"</w:t>
      </w:r>
      <w:r w:rsidR="008D1A92">
        <w:rPr>
          <w:rFonts w:ascii="Candara" w:hAnsi="Candara" w:cs="Tahoma"/>
        </w:rPr>
        <w:t xml:space="preserve"> </w:t>
      </w:r>
      <w:r w:rsidRPr="002F2264">
        <w:rPr>
          <w:rFonts w:ascii="Candara" w:hAnsi="Candara" w:cs="Tahoma"/>
        </w:rPr>
        <w:t xml:space="preserve">olgunluk düzeyi yüksek olan ölçütlerden birisidir. </w:t>
      </w:r>
      <w:r w:rsidR="00743FFD">
        <w:rPr>
          <w:rFonts w:ascii="Candara" w:hAnsi="Candara" w:cs="Tahoma"/>
        </w:rPr>
        <w:t>Birimlerin</w:t>
      </w:r>
      <w:r w:rsidR="00743FFD" w:rsidRPr="00743FFD">
        <w:rPr>
          <w:rFonts w:ascii="Candara" w:hAnsi="Candara" w:cs="Tahoma"/>
        </w:rPr>
        <w:t xml:space="preserve"> %</w:t>
      </w:r>
      <w:r w:rsidR="00743FFD">
        <w:rPr>
          <w:rFonts w:ascii="Candara" w:hAnsi="Candara" w:cs="Tahoma"/>
        </w:rPr>
        <w:t>31</w:t>
      </w:r>
      <w:r w:rsidR="00743FFD" w:rsidRPr="00743FFD">
        <w:rPr>
          <w:rFonts w:ascii="Candara" w:hAnsi="Candara" w:cs="Tahoma"/>
        </w:rPr>
        <w:t>,</w:t>
      </w:r>
      <w:r w:rsidR="00743FFD">
        <w:rPr>
          <w:rFonts w:ascii="Candara" w:hAnsi="Candara" w:cs="Tahoma"/>
        </w:rPr>
        <w:t>36</w:t>
      </w:r>
      <w:r w:rsidR="00743FFD" w:rsidRPr="00743FFD">
        <w:rPr>
          <w:rFonts w:ascii="Candara" w:hAnsi="Candara" w:cs="Tahoma"/>
        </w:rPr>
        <w:t>’s</w:t>
      </w:r>
      <w:r w:rsidR="00743FFD">
        <w:rPr>
          <w:rFonts w:ascii="Candara" w:hAnsi="Candara" w:cs="Tahoma"/>
        </w:rPr>
        <w:t>ı</w:t>
      </w:r>
      <w:r w:rsidR="00743FFD" w:rsidRPr="00743FFD">
        <w:rPr>
          <w:rFonts w:ascii="Candara" w:hAnsi="Candara" w:cs="Tahoma"/>
        </w:rPr>
        <w:t>nd</w:t>
      </w:r>
      <w:r w:rsidR="00743FFD">
        <w:rPr>
          <w:rFonts w:ascii="Candara" w:hAnsi="Candara" w:cs="Tahoma"/>
        </w:rPr>
        <w:t>a</w:t>
      </w:r>
      <w:r w:rsidR="00743FFD" w:rsidRPr="00743FFD">
        <w:rPr>
          <w:rFonts w:ascii="Candara" w:hAnsi="Candara" w:cs="Tahoma"/>
        </w:rPr>
        <w:t xml:space="preserve"> PUKÖ tamamlanmış olup, %</w:t>
      </w:r>
      <w:r w:rsidR="00743FFD">
        <w:rPr>
          <w:rFonts w:ascii="Candara" w:hAnsi="Candara" w:cs="Tahoma"/>
        </w:rPr>
        <w:t>23</w:t>
      </w:r>
      <w:r w:rsidR="00743FFD" w:rsidRPr="00743FFD">
        <w:rPr>
          <w:rFonts w:ascii="Candara" w:hAnsi="Candara" w:cs="Tahoma"/>
        </w:rPr>
        <w:t>,</w:t>
      </w:r>
      <w:r w:rsidR="00743FFD">
        <w:rPr>
          <w:rFonts w:ascii="Candara" w:hAnsi="Candara" w:cs="Tahoma"/>
        </w:rPr>
        <w:t>6</w:t>
      </w:r>
      <w:r w:rsidR="00743FFD" w:rsidRPr="00743FFD">
        <w:rPr>
          <w:rFonts w:ascii="Candara" w:hAnsi="Candara" w:cs="Tahoma"/>
        </w:rPr>
        <w:t>5’inde ise örnek uygulamalar mevcuttur.</w:t>
      </w:r>
      <w:r w:rsidR="00743FFD">
        <w:rPr>
          <w:rFonts w:ascii="Candara" w:hAnsi="Candara" w:cs="Tahoma"/>
        </w:rPr>
        <w:t xml:space="preserve"> </w:t>
      </w:r>
      <w:r w:rsidR="009559CD" w:rsidRPr="009559CD">
        <w:rPr>
          <w:rFonts w:ascii="Candara" w:hAnsi="Candara" w:cs="Tahoma"/>
        </w:rPr>
        <w:t xml:space="preserve">Bu sonuçlar </w:t>
      </w:r>
      <w:r w:rsidR="009559CD">
        <w:rPr>
          <w:rFonts w:ascii="Candara" w:hAnsi="Candara" w:cs="Tahoma"/>
        </w:rPr>
        <w:t>birimlerin</w:t>
      </w:r>
      <w:r w:rsidR="009559CD" w:rsidRPr="009559CD">
        <w:rPr>
          <w:rFonts w:ascii="Candara" w:hAnsi="Candara" w:cs="Tahoma"/>
        </w:rPr>
        <w:t xml:space="preserve"> eğitim ve öğretim faaliyetlerin</w:t>
      </w:r>
      <w:r w:rsidR="009559CD">
        <w:rPr>
          <w:rFonts w:ascii="Candara" w:hAnsi="Candara" w:cs="Tahoma"/>
        </w:rPr>
        <w:t>de k</w:t>
      </w:r>
      <w:r w:rsidR="009559CD" w:rsidRPr="009559CD">
        <w:rPr>
          <w:rFonts w:ascii="Candara" w:hAnsi="Candara" w:cs="Tahoma"/>
        </w:rPr>
        <w:t>ullan</w:t>
      </w:r>
      <w:r w:rsidR="009559CD">
        <w:rPr>
          <w:rFonts w:ascii="Candara" w:hAnsi="Candara" w:cs="Tahoma"/>
        </w:rPr>
        <w:t>dığı</w:t>
      </w:r>
      <w:r w:rsidR="009559CD" w:rsidRPr="009559CD">
        <w:rPr>
          <w:rFonts w:ascii="Candara" w:hAnsi="Candara" w:cs="Tahoma"/>
        </w:rPr>
        <w:t xml:space="preserve"> yöntemler</w:t>
      </w:r>
      <w:r w:rsidR="009559CD">
        <w:rPr>
          <w:rFonts w:ascii="Candara" w:hAnsi="Candara" w:cs="Tahoma"/>
        </w:rPr>
        <w:t>in</w:t>
      </w:r>
      <w:r w:rsidR="009559CD" w:rsidRPr="009559CD">
        <w:rPr>
          <w:rFonts w:ascii="Candara" w:hAnsi="Candara" w:cs="Tahoma"/>
        </w:rPr>
        <w:t xml:space="preserve"> öğrenen merkezli ve öğrenme çıktılarına odaklı </w:t>
      </w:r>
      <w:r w:rsidR="009559CD">
        <w:rPr>
          <w:rFonts w:ascii="Candara" w:hAnsi="Candara" w:cs="Tahoma"/>
        </w:rPr>
        <w:t>olması</w:t>
      </w:r>
      <w:r w:rsidR="00A90E88">
        <w:rPr>
          <w:rFonts w:ascii="Candara" w:hAnsi="Candara" w:cs="Tahoma"/>
        </w:rPr>
        <w:t>nın</w:t>
      </w:r>
      <w:r w:rsidR="009559CD">
        <w:rPr>
          <w:rFonts w:ascii="Candara" w:hAnsi="Candara" w:cs="Tahoma"/>
        </w:rPr>
        <w:t xml:space="preserve"> ve </w:t>
      </w:r>
      <w:r w:rsidR="009559CD" w:rsidRPr="009559CD">
        <w:rPr>
          <w:rFonts w:ascii="Candara" w:hAnsi="Candara" w:cs="Tahoma"/>
        </w:rPr>
        <w:t xml:space="preserve">öğrenme hedefli yapılandırılmış </w:t>
      </w:r>
      <w:r w:rsidR="009559CD">
        <w:rPr>
          <w:rFonts w:ascii="Candara" w:hAnsi="Candara" w:cs="Tahoma"/>
        </w:rPr>
        <w:t>ölçme</w:t>
      </w:r>
      <w:r w:rsidR="009559CD" w:rsidRPr="009559CD">
        <w:rPr>
          <w:rFonts w:ascii="Candara" w:hAnsi="Candara" w:cs="Tahoma"/>
        </w:rPr>
        <w:t xml:space="preserve"> yöntemler</w:t>
      </w:r>
      <w:r w:rsidR="009559CD">
        <w:rPr>
          <w:rFonts w:ascii="Candara" w:hAnsi="Candara" w:cs="Tahoma"/>
        </w:rPr>
        <w:t>inin kullanıl</w:t>
      </w:r>
      <w:r w:rsidR="00A90E88">
        <w:rPr>
          <w:rFonts w:ascii="Candara" w:hAnsi="Candara" w:cs="Tahoma"/>
        </w:rPr>
        <w:t xml:space="preserve">masının </w:t>
      </w:r>
      <w:r w:rsidR="009559CD" w:rsidRPr="009559CD">
        <w:rPr>
          <w:rFonts w:ascii="Candara" w:hAnsi="Candara" w:cs="Tahoma"/>
        </w:rPr>
        <w:t>izlenerek iyileştirildiğini ifade etmektedir</w:t>
      </w:r>
      <w:r w:rsidR="00A90E88">
        <w:rPr>
          <w:rFonts w:ascii="Candara" w:hAnsi="Candara" w:cs="Tahoma"/>
        </w:rPr>
        <w:t>.</w:t>
      </w:r>
    </w:p>
    <w:p w14:paraId="38827810" w14:textId="0044DC60" w:rsidR="002F2264" w:rsidRDefault="002F2264" w:rsidP="001C7D00">
      <w:pPr>
        <w:jc w:val="both"/>
        <w:rPr>
          <w:rFonts w:ascii="Candara" w:hAnsi="Candara" w:cs="Tahoma"/>
        </w:rPr>
      </w:pPr>
    </w:p>
    <w:p w14:paraId="6CC70B31" w14:textId="745B0C52" w:rsidR="002F2264" w:rsidRDefault="002F2264" w:rsidP="001C7D00">
      <w:pPr>
        <w:jc w:val="both"/>
        <w:rPr>
          <w:rFonts w:ascii="Candara" w:hAnsi="Candara" w:cs="Tahoma"/>
        </w:rPr>
      </w:pPr>
      <w:r>
        <w:rPr>
          <w:rFonts w:ascii="Candara" w:hAnsi="Candara" w:cs="Tahoma"/>
        </w:rPr>
        <w:t>"</w:t>
      </w:r>
      <w:proofErr w:type="spellStart"/>
      <w:r w:rsidRPr="0005023F">
        <w:rPr>
          <w:rFonts w:ascii="Candara" w:hAnsi="Candara" w:cs="Tahoma"/>
        </w:rPr>
        <w:t>Öğrenme</w:t>
      </w:r>
      <w:proofErr w:type="spellEnd"/>
      <w:r w:rsidRPr="0005023F">
        <w:rPr>
          <w:rFonts w:ascii="Candara" w:hAnsi="Candara" w:cs="Tahoma"/>
        </w:rPr>
        <w:t xml:space="preserve"> Kaynakları ve Akademik Destek Hizmetleri</w:t>
      </w:r>
      <w:r>
        <w:rPr>
          <w:rFonts w:ascii="Candara" w:hAnsi="Candara" w:cs="Tahoma"/>
        </w:rPr>
        <w:t xml:space="preserve">" </w:t>
      </w:r>
      <w:r w:rsidRPr="002F2264">
        <w:rPr>
          <w:rFonts w:ascii="Candara" w:hAnsi="Candara" w:cs="Tahoma"/>
        </w:rPr>
        <w:t>ölçütü</w:t>
      </w:r>
      <w:r w:rsidR="00743FFD">
        <w:rPr>
          <w:rFonts w:ascii="Candara" w:hAnsi="Candara" w:cs="Tahoma"/>
        </w:rPr>
        <w:t xml:space="preserve"> incelendiğinde </w:t>
      </w:r>
      <w:proofErr w:type="gramStart"/>
      <w:r w:rsidR="00743FFD">
        <w:rPr>
          <w:rFonts w:ascii="Candara" w:hAnsi="Candara" w:cs="Tahoma"/>
        </w:rPr>
        <w:t xml:space="preserve">birimlerin </w:t>
      </w:r>
      <w:r w:rsidRPr="002F2264">
        <w:rPr>
          <w:rFonts w:ascii="Candara" w:hAnsi="Candara" w:cs="Tahoma"/>
        </w:rPr>
        <w:t xml:space="preserve"> %</w:t>
      </w:r>
      <w:proofErr w:type="gramEnd"/>
      <w:r w:rsidR="00743FFD">
        <w:rPr>
          <w:rFonts w:ascii="Candara" w:hAnsi="Candara" w:cs="Tahoma"/>
        </w:rPr>
        <w:t>27</w:t>
      </w:r>
      <w:r w:rsidRPr="002F2264">
        <w:rPr>
          <w:rFonts w:ascii="Candara" w:hAnsi="Candara" w:cs="Tahoma"/>
        </w:rPr>
        <w:t>,</w:t>
      </w:r>
      <w:r w:rsidR="00743FFD">
        <w:rPr>
          <w:rFonts w:ascii="Candara" w:hAnsi="Candara" w:cs="Tahoma"/>
        </w:rPr>
        <w:t>55</w:t>
      </w:r>
      <w:r w:rsidRPr="002F2264">
        <w:rPr>
          <w:rFonts w:ascii="Candara" w:hAnsi="Candara" w:cs="Tahoma"/>
        </w:rPr>
        <w:t>’inde PUKÖ tamamlanmış olup, %1</w:t>
      </w:r>
      <w:r w:rsidR="00743FFD">
        <w:rPr>
          <w:rFonts w:ascii="Candara" w:hAnsi="Candara" w:cs="Tahoma"/>
        </w:rPr>
        <w:t>3</w:t>
      </w:r>
      <w:r w:rsidRPr="002F2264">
        <w:rPr>
          <w:rFonts w:ascii="Candara" w:hAnsi="Candara" w:cs="Tahoma"/>
        </w:rPr>
        <w:t>’</w:t>
      </w:r>
      <w:r w:rsidR="00743FFD">
        <w:rPr>
          <w:rFonts w:ascii="Candara" w:hAnsi="Candara" w:cs="Tahoma"/>
        </w:rPr>
        <w:t>ü</w:t>
      </w:r>
      <w:r w:rsidRPr="002F2264">
        <w:rPr>
          <w:rFonts w:ascii="Candara" w:hAnsi="Candara" w:cs="Tahoma"/>
        </w:rPr>
        <w:t xml:space="preserve">nde ise örnek uygulamalar mevcuttur. Bu sonuçlar </w:t>
      </w:r>
      <w:r w:rsidR="00743FFD">
        <w:rPr>
          <w:rFonts w:ascii="Candara" w:hAnsi="Candara" w:cs="Tahoma"/>
        </w:rPr>
        <w:t>birimlerin</w:t>
      </w:r>
      <w:r w:rsidRPr="002F2264">
        <w:rPr>
          <w:rFonts w:ascii="Candara" w:hAnsi="Candara" w:cs="Tahoma"/>
        </w:rPr>
        <w:t xml:space="preserve"> büyük bir çoğunluğunda eğitim ve öğretim faaliyetlerini yürütmek üzere kaynaklar</w:t>
      </w:r>
      <w:r w:rsidR="00743FFD">
        <w:rPr>
          <w:rFonts w:ascii="Candara" w:hAnsi="Candara" w:cs="Tahoma"/>
        </w:rPr>
        <w:t>ın geliştirilmesi</w:t>
      </w:r>
      <w:r w:rsidRPr="002F2264">
        <w:rPr>
          <w:rFonts w:ascii="Candara" w:hAnsi="Candara" w:cs="Tahoma"/>
        </w:rPr>
        <w:t xml:space="preserve"> ve alt yapının </w:t>
      </w:r>
      <w:r w:rsidR="00A90E88">
        <w:rPr>
          <w:rFonts w:ascii="Candara" w:hAnsi="Candara" w:cs="Tahoma"/>
        </w:rPr>
        <w:t xml:space="preserve">hem öğreticiler hem de </w:t>
      </w:r>
      <w:r w:rsidRPr="002F2264">
        <w:rPr>
          <w:rFonts w:ascii="Candara" w:hAnsi="Candara" w:cs="Tahoma"/>
        </w:rPr>
        <w:t xml:space="preserve">öğrenciler için </w:t>
      </w:r>
      <w:r w:rsidR="00743FFD">
        <w:rPr>
          <w:rFonts w:ascii="Candara" w:hAnsi="Candara" w:cs="Tahoma"/>
        </w:rPr>
        <w:t xml:space="preserve">daha </w:t>
      </w:r>
      <w:proofErr w:type="gramStart"/>
      <w:r w:rsidR="00743FFD">
        <w:rPr>
          <w:rFonts w:ascii="Candara" w:hAnsi="Candara" w:cs="Tahoma"/>
        </w:rPr>
        <w:t xml:space="preserve">kolay </w:t>
      </w:r>
      <w:r w:rsidRPr="002F2264">
        <w:rPr>
          <w:rFonts w:ascii="Candara" w:hAnsi="Candara" w:cs="Tahoma"/>
        </w:rPr>
        <w:t xml:space="preserve"> erişilebilir</w:t>
      </w:r>
      <w:proofErr w:type="gramEnd"/>
      <w:r w:rsidRPr="002F2264">
        <w:rPr>
          <w:rFonts w:ascii="Candara" w:hAnsi="Candara" w:cs="Tahoma"/>
        </w:rPr>
        <w:t xml:space="preserve"> </w:t>
      </w:r>
      <w:r w:rsidR="00743FFD">
        <w:rPr>
          <w:rFonts w:ascii="Candara" w:hAnsi="Candara" w:cs="Tahoma"/>
        </w:rPr>
        <w:t>hale getirilmesi gerekliliğini</w:t>
      </w:r>
      <w:r w:rsidRPr="002F2264">
        <w:rPr>
          <w:rFonts w:ascii="Candara" w:hAnsi="Candara" w:cs="Tahoma"/>
        </w:rPr>
        <w:t xml:space="preserve"> </w:t>
      </w:r>
      <w:r w:rsidR="00A90E88">
        <w:rPr>
          <w:rFonts w:ascii="Candara" w:hAnsi="Candara" w:cs="Tahoma"/>
        </w:rPr>
        <w:t>ortaya koymaktadır.</w:t>
      </w:r>
    </w:p>
    <w:p w14:paraId="63F48CF7" w14:textId="77777777" w:rsidR="00A90E88" w:rsidRDefault="00A90E88" w:rsidP="001C7D00">
      <w:pPr>
        <w:jc w:val="both"/>
        <w:rPr>
          <w:rFonts w:ascii="Candara" w:hAnsi="Candara" w:cs="Tahoma"/>
        </w:rPr>
      </w:pPr>
    </w:p>
    <w:p w14:paraId="7EB15069" w14:textId="0EBCD9E6" w:rsidR="002E61C9" w:rsidRDefault="00A90E88" w:rsidP="001C7D00">
      <w:pPr>
        <w:jc w:val="both"/>
        <w:rPr>
          <w:rFonts w:ascii="Candara" w:hAnsi="Candara" w:cs="Tahoma"/>
        </w:rPr>
      </w:pPr>
      <w:r w:rsidRPr="00A90E88">
        <w:rPr>
          <w:rFonts w:ascii="Candara" w:hAnsi="Candara" w:cs="Tahoma"/>
        </w:rPr>
        <w:t xml:space="preserve">Bu başlık altında iyileştirme ihtiyacının en yüksek olduğu ölçüt ise, </w:t>
      </w:r>
      <w:r>
        <w:rPr>
          <w:rFonts w:ascii="Candara" w:hAnsi="Candara" w:cs="Tahoma"/>
        </w:rPr>
        <w:t>"</w:t>
      </w:r>
      <w:proofErr w:type="spellStart"/>
      <w:r w:rsidRPr="0005023F">
        <w:rPr>
          <w:rFonts w:ascii="Candara" w:hAnsi="Candara" w:cs="Tahoma"/>
        </w:rPr>
        <w:t>Öğretim</w:t>
      </w:r>
      <w:proofErr w:type="spellEnd"/>
      <w:r w:rsidRPr="0005023F">
        <w:rPr>
          <w:rFonts w:ascii="Candara" w:hAnsi="Candara" w:cs="Tahoma"/>
        </w:rPr>
        <w:t xml:space="preserve"> Kadrosu</w:t>
      </w:r>
      <w:r>
        <w:rPr>
          <w:rFonts w:ascii="Candara" w:hAnsi="Candara" w:cs="Tahoma"/>
        </w:rPr>
        <w:t xml:space="preserve">" </w:t>
      </w:r>
      <w:r w:rsidRPr="00A90E88">
        <w:rPr>
          <w:rFonts w:ascii="Candara" w:hAnsi="Candara" w:cs="Tahoma"/>
        </w:rPr>
        <w:t xml:space="preserve">ölçütüdür. Bu ölçütün olgunluk düzeyi </w:t>
      </w:r>
      <w:r w:rsidR="002E61C9">
        <w:rPr>
          <w:rFonts w:ascii="Candara" w:hAnsi="Candara" w:cs="Tahoma"/>
        </w:rPr>
        <w:t xml:space="preserve">için </w:t>
      </w:r>
      <w:r>
        <w:rPr>
          <w:rFonts w:ascii="Candara" w:hAnsi="Candara" w:cs="Tahoma"/>
        </w:rPr>
        <w:t>birimler</w:t>
      </w:r>
      <w:r w:rsidR="002E61C9">
        <w:rPr>
          <w:rFonts w:ascii="Candara" w:hAnsi="Candara" w:cs="Tahoma"/>
        </w:rPr>
        <w:t>in</w:t>
      </w:r>
      <w:r w:rsidRPr="00A90E88">
        <w:rPr>
          <w:rFonts w:ascii="Candara" w:hAnsi="Candara" w:cs="Tahoma"/>
        </w:rPr>
        <w:t xml:space="preserve"> </w:t>
      </w:r>
      <w:r>
        <w:rPr>
          <w:rFonts w:ascii="Candara" w:hAnsi="Candara" w:cs="Tahoma"/>
        </w:rPr>
        <w:t>yaklaşık %</w:t>
      </w:r>
      <w:proofErr w:type="gramStart"/>
      <w:r>
        <w:rPr>
          <w:rFonts w:ascii="Candara" w:hAnsi="Candara" w:cs="Tahoma"/>
        </w:rPr>
        <w:t xml:space="preserve">36'sında </w:t>
      </w:r>
      <w:r w:rsidRPr="00A90E88">
        <w:rPr>
          <w:rFonts w:ascii="Candara" w:hAnsi="Candara" w:cs="Tahoma"/>
        </w:rPr>
        <w:t xml:space="preserve"> planlama</w:t>
      </w:r>
      <w:proofErr w:type="gramEnd"/>
      <w:r w:rsidR="002E61C9">
        <w:rPr>
          <w:rFonts w:ascii="Candara" w:hAnsi="Candara" w:cs="Tahoma"/>
        </w:rPr>
        <w:t>, tanımlı süreç veya mekanizma olmadığı belirtilirken</w:t>
      </w:r>
      <w:r w:rsidRPr="00A90E88">
        <w:rPr>
          <w:rFonts w:ascii="Candara" w:hAnsi="Candara" w:cs="Tahoma"/>
        </w:rPr>
        <w:t>,</w:t>
      </w:r>
      <w:r w:rsidR="002E61C9">
        <w:rPr>
          <w:rFonts w:ascii="Candara" w:hAnsi="Candara" w:cs="Tahoma"/>
        </w:rPr>
        <w:t xml:space="preserve"> </w:t>
      </w:r>
      <w:r w:rsidRPr="00A90E88">
        <w:rPr>
          <w:rFonts w:ascii="Candara" w:hAnsi="Candara" w:cs="Tahoma"/>
        </w:rPr>
        <w:t xml:space="preserve"> %</w:t>
      </w:r>
      <w:r w:rsidR="002E61C9">
        <w:rPr>
          <w:rFonts w:ascii="Candara" w:hAnsi="Candara" w:cs="Tahoma"/>
        </w:rPr>
        <w:t>22</w:t>
      </w:r>
      <w:r w:rsidRPr="00A90E88">
        <w:rPr>
          <w:rFonts w:ascii="Candara" w:hAnsi="Candara" w:cs="Tahoma"/>
        </w:rPr>
        <w:t>,</w:t>
      </w:r>
      <w:r w:rsidR="002E61C9">
        <w:rPr>
          <w:rFonts w:ascii="Candara" w:hAnsi="Candara" w:cs="Tahoma"/>
        </w:rPr>
        <w:t>49</w:t>
      </w:r>
      <w:r w:rsidRPr="00A90E88">
        <w:rPr>
          <w:rFonts w:ascii="Candara" w:hAnsi="Candara" w:cs="Tahoma"/>
        </w:rPr>
        <w:t>’</w:t>
      </w:r>
      <w:r w:rsidR="002E61C9">
        <w:rPr>
          <w:rFonts w:ascii="Candara" w:hAnsi="Candara" w:cs="Tahoma"/>
        </w:rPr>
        <w:t>u</w:t>
      </w:r>
      <w:r w:rsidRPr="00A90E88">
        <w:rPr>
          <w:rFonts w:ascii="Candara" w:hAnsi="Candara" w:cs="Tahoma"/>
        </w:rPr>
        <w:t>nd</w:t>
      </w:r>
      <w:r w:rsidR="002E61C9">
        <w:rPr>
          <w:rFonts w:ascii="Candara" w:hAnsi="Candara" w:cs="Tahoma"/>
        </w:rPr>
        <w:t>a</w:t>
      </w:r>
      <w:r w:rsidRPr="00A90E88">
        <w:rPr>
          <w:rFonts w:ascii="Candara" w:hAnsi="Candara" w:cs="Tahoma"/>
        </w:rPr>
        <w:t xml:space="preserve"> ise uygulama aşamasında</w:t>
      </w:r>
      <w:r w:rsidR="002E61C9">
        <w:rPr>
          <w:rFonts w:ascii="Candara" w:hAnsi="Candara" w:cs="Tahoma"/>
        </w:rPr>
        <w:t xml:space="preserve"> olduğu bildirilmiştir</w:t>
      </w:r>
      <w:r w:rsidRPr="00A90E88">
        <w:rPr>
          <w:rFonts w:ascii="Candara" w:hAnsi="Candara" w:cs="Tahoma"/>
        </w:rPr>
        <w:t xml:space="preserve">. Öğretim elemanlarına yönelik atama, yükseltme ve görevlendirme kriterleri tanımlı süreçler doğrultusunda yürütülürken, öğretim elemanlarının yetkinliğini artırmak, </w:t>
      </w:r>
      <w:r w:rsidR="002E61C9">
        <w:rPr>
          <w:rFonts w:ascii="Candara" w:hAnsi="Candara" w:cs="Tahoma"/>
        </w:rPr>
        <w:t xml:space="preserve">birimlerdeki artan öğretim elamanı ihtiyacına karşı önlem almak, süreçlerin çıktılarını </w:t>
      </w:r>
      <w:r w:rsidRPr="00A90E88">
        <w:rPr>
          <w:rFonts w:ascii="Candara" w:hAnsi="Candara" w:cs="Tahoma"/>
        </w:rPr>
        <w:t>izlemek ve iyileştirmek üzere mekanizmalar geliştirilme</w:t>
      </w:r>
      <w:r w:rsidR="00D91E52">
        <w:rPr>
          <w:rFonts w:ascii="Candara" w:hAnsi="Candara" w:cs="Tahoma"/>
        </w:rPr>
        <w:t>k</w:t>
      </w:r>
      <w:r w:rsidRPr="00A90E88">
        <w:rPr>
          <w:rFonts w:ascii="Candara" w:hAnsi="Candara" w:cs="Tahoma"/>
        </w:rPr>
        <w:t xml:space="preserve"> gerekmektedir</w:t>
      </w:r>
      <w:r w:rsidR="00E11692">
        <w:rPr>
          <w:rFonts w:ascii="Candara" w:hAnsi="Candara" w:cs="Tahoma"/>
        </w:rPr>
        <w:t xml:space="preserve"> (Şekil 4)</w:t>
      </w:r>
      <w:r w:rsidR="002E61C9">
        <w:rPr>
          <w:rFonts w:ascii="Candara" w:hAnsi="Candara" w:cs="Tahoma"/>
        </w:rPr>
        <w:t>.</w:t>
      </w:r>
    </w:p>
    <w:p w14:paraId="35DA6660" w14:textId="77777777" w:rsidR="002E61C9" w:rsidRPr="0034216F" w:rsidRDefault="002E61C9" w:rsidP="001C7D00">
      <w:pPr>
        <w:jc w:val="both"/>
        <w:rPr>
          <w:rFonts w:ascii="Candara" w:hAnsi="Candara" w:cs="Tahoma"/>
        </w:rPr>
      </w:pPr>
    </w:p>
    <w:p w14:paraId="0A69F8DC" w14:textId="77777777" w:rsidR="0001767D" w:rsidRDefault="0001767D" w:rsidP="001C7D00">
      <w:pPr>
        <w:jc w:val="both"/>
        <w:rPr>
          <w:rFonts w:ascii="Candara" w:hAnsi="Candara" w:cs="Tahoma"/>
        </w:rPr>
      </w:pPr>
    </w:p>
    <w:p w14:paraId="32867B8E" w14:textId="77777777" w:rsidR="0001767D" w:rsidRDefault="0001767D" w:rsidP="001C7D00">
      <w:pPr>
        <w:jc w:val="both"/>
        <w:rPr>
          <w:rFonts w:ascii="Candara" w:hAnsi="Candara" w:cs="Tahoma"/>
        </w:rPr>
      </w:pPr>
    </w:p>
    <w:p w14:paraId="41AEED2F" w14:textId="77777777" w:rsidR="0001767D" w:rsidRDefault="0001767D" w:rsidP="001C7D00">
      <w:pPr>
        <w:jc w:val="both"/>
        <w:rPr>
          <w:rFonts w:ascii="Candara" w:hAnsi="Candara" w:cs="Tahoma"/>
        </w:rPr>
      </w:pPr>
    </w:p>
    <w:p w14:paraId="6D53E58B" w14:textId="77777777" w:rsidR="0001767D" w:rsidRDefault="0001767D" w:rsidP="001C7D00">
      <w:pPr>
        <w:jc w:val="both"/>
        <w:rPr>
          <w:rFonts w:ascii="Candara" w:hAnsi="Candara" w:cs="Tahoma"/>
        </w:rPr>
      </w:pPr>
    </w:p>
    <w:p w14:paraId="1AD71870" w14:textId="77777777" w:rsidR="0001767D" w:rsidRDefault="0001767D" w:rsidP="001C7D00">
      <w:pPr>
        <w:jc w:val="both"/>
        <w:rPr>
          <w:rFonts w:ascii="Candara" w:hAnsi="Candara" w:cs="Tahoma"/>
        </w:rPr>
      </w:pPr>
    </w:p>
    <w:p w14:paraId="1C8EA3A6" w14:textId="77777777" w:rsidR="0001767D" w:rsidRDefault="0001767D" w:rsidP="001C7D00">
      <w:pPr>
        <w:jc w:val="both"/>
        <w:rPr>
          <w:rFonts w:ascii="Candara" w:hAnsi="Candara" w:cs="Tahoma"/>
        </w:rPr>
      </w:pPr>
    </w:p>
    <w:p w14:paraId="645F7C29" w14:textId="77777777" w:rsidR="0001767D" w:rsidRDefault="0001767D" w:rsidP="001C7D00">
      <w:pPr>
        <w:jc w:val="both"/>
        <w:rPr>
          <w:rFonts w:ascii="Candara" w:hAnsi="Candara" w:cs="Tahoma"/>
        </w:rPr>
      </w:pPr>
    </w:p>
    <w:p w14:paraId="17809ADB" w14:textId="77777777" w:rsidR="0001767D" w:rsidRDefault="0001767D" w:rsidP="001C7D00">
      <w:pPr>
        <w:jc w:val="both"/>
        <w:rPr>
          <w:rFonts w:ascii="Candara" w:hAnsi="Candara" w:cs="Tahoma"/>
        </w:rPr>
      </w:pPr>
    </w:p>
    <w:p w14:paraId="08E93B78" w14:textId="77777777" w:rsidR="0001767D" w:rsidRDefault="0001767D" w:rsidP="001C7D00">
      <w:pPr>
        <w:jc w:val="both"/>
        <w:rPr>
          <w:rFonts w:ascii="Candara" w:hAnsi="Candara" w:cs="Tahoma"/>
        </w:rPr>
      </w:pPr>
    </w:p>
    <w:p w14:paraId="3983F733" w14:textId="77777777" w:rsidR="0001767D" w:rsidRDefault="0001767D" w:rsidP="001C7D00">
      <w:pPr>
        <w:jc w:val="both"/>
        <w:rPr>
          <w:rFonts w:ascii="Candara" w:hAnsi="Candara" w:cs="Tahoma"/>
        </w:rPr>
      </w:pPr>
    </w:p>
    <w:p w14:paraId="5C5DCFA1" w14:textId="77777777" w:rsidR="0001767D" w:rsidRDefault="0001767D" w:rsidP="001C7D00">
      <w:pPr>
        <w:jc w:val="both"/>
        <w:rPr>
          <w:rFonts w:ascii="Candara" w:hAnsi="Candara" w:cs="Tahoma"/>
        </w:rPr>
      </w:pPr>
    </w:p>
    <w:p w14:paraId="2D4CBF1F" w14:textId="77777777" w:rsidR="0001767D" w:rsidRDefault="0001767D" w:rsidP="001C7D00">
      <w:pPr>
        <w:jc w:val="both"/>
        <w:rPr>
          <w:rFonts w:ascii="Candara" w:hAnsi="Candara" w:cs="Tahoma"/>
        </w:rPr>
      </w:pPr>
    </w:p>
    <w:p w14:paraId="1C1A3D22" w14:textId="15F32E87" w:rsidR="00765047" w:rsidRPr="0034216F" w:rsidRDefault="00765047" w:rsidP="001C7D00">
      <w:pPr>
        <w:jc w:val="both"/>
        <w:rPr>
          <w:rFonts w:ascii="Candara" w:hAnsi="Candara" w:cs="Tahoma"/>
        </w:rPr>
      </w:pPr>
      <w:r w:rsidRPr="0034216F">
        <w:rPr>
          <w:rFonts w:ascii="Candara" w:hAnsi="Candara" w:cs="Tahoma"/>
        </w:rPr>
        <w:t xml:space="preserve">Şekil </w:t>
      </w:r>
      <w:r w:rsidR="000377E8" w:rsidRPr="0034216F">
        <w:rPr>
          <w:rFonts w:ascii="Candara" w:hAnsi="Candara" w:cs="Tahoma"/>
        </w:rPr>
        <w:t>4</w:t>
      </w:r>
      <w:r w:rsidRPr="0034216F">
        <w:rPr>
          <w:rFonts w:ascii="Candara" w:hAnsi="Candara" w:cs="Tahoma"/>
        </w:rPr>
        <w:t>. Eğitim ve Öğretim-Ölçüt bazında olgunluk düzeyi (% olarak)</w:t>
      </w:r>
    </w:p>
    <w:p w14:paraId="46A299B4" w14:textId="3C6CD38C" w:rsidR="00765047" w:rsidRDefault="00BC148E" w:rsidP="001C7D00">
      <w:pPr>
        <w:jc w:val="both"/>
        <w:rPr>
          <w:rFonts w:ascii="Candara" w:hAnsi="Candara" w:cs="Tahoma"/>
        </w:rPr>
      </w:pPr>
      <w:r w:rsidRPr="0034216F">
        <w:rPr>
          <w:rFonts w:ascii="Candara" w:hAnsi="Candara"/>
          <w:noProof/>
        </w:rPr>
        <w:drawing>
          <wp:anchor distT="0" distB="0" distL="114300" distR="114300" simplePos="0" relativeHeight="251658240" behindDoc="0" locked="0" layoutInCell="1" allowOverlap="1" wp14:anchorId="06AA16F0" wp14:editId="79D496B9">
            <wp:simplePos x="0" y="0"/>
            <wp:positionH relativeFrom="column">
              <wp:posOffset>-188595</wp:posOffset>
            </wp:positionH>
            <wp:positionV relativeFrom="paragraph">
              <wp:posOffset>217805</wp:posOffset>
            </wp:positionV>
            <wp:extent cx="5850255" cy="2599055"/>
            <wp:effectExtent l="0" t="0" r="4445" b="4445"/>
            <wp:wrapSquare wrapText="bothSides"/>
            <wp:docPr id="7" name="Grafik 7">
              <a:extLst xmlns:a="http://schemas.openxmlformats.org/drawingml/2006/main">
                <a:ext uri="{FF2B5EF4-FFF2-40B4-BE49-F238E27FC236}">
                  <a16:creationId xmlns:a16="http://schemas.microsoft.com/office/drawing/2014/main" id="{9E16C6C5-E34B-A2F8-2620-30BE037B00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35FC69B7" w14:textId="2F7072BD" w:rsidR="00D91E52" w:rsidRDefault="00D91E52" w:rsidP="001C7D00">
      <w:pPr>
        <w:jc w:val="both"/>
        <w:rPr>
          <w:rFonts w:ascii="Candara" w:hAnsi="Candara" w:cs="Tahoma"/>
        </w:rPr>
      </w:pPr>
    </w:p>
    <w:p w14:paraId="1939E35C" w14:textId="77777777" w:rsidR="005235A5" w:rsidRDefault="005235A5" w:rsidP="001C7D00">
      <w:pPr>
        <w:jc w:val="both"/>
        <w:rPr>
          <w:rFonts w:ascii="Candara" w:hAnsi="Candara" w:cs="Tahoma"/>
          <w:b/>
          <w:bCs/>
        </w:rPr>
      </w:pPr>
    </w:p>
    <w:p w14:paraId="5F03CC24" w14:textId="372B7525" w:rsidR="00D91E52" w:rsidRPr="00D91E52" w:rsidRDefault="005235A5" w:rsidP="001C7D00">
      <w:pPr>
        <w:jc w:val="both"/>
        <w:rPr>
          <w:rFonts w:ascii="Candara" w:hAnsi="Candara" w:cs="Tahoma"/>
          <w:b/>
          <w:bCs/>
        </w:rPr>
      </w:pPr>
      <w:r w:rsidRPr="005235A5">
        <w:rPr>
          <w:rFonts w:ascii="Candara" w:hAnsi="Candara" w:cs="Tahoma"/>
          <w:b/>
          <w:bCs/>
        </w:rPr>
        <w:t>C.</w:t>
      </w:r>
      <w:r w:rsidR="00D91E52" w:rsidRPr="00D91E52">
        <w:rPr>
          <w:rFonts w:ascii="Candara" w:hAnsi="Candara" w:cs="Tahoma"/>
          <w:b/>
          <w:bCs/>
        </w:rPr>
        <w:t xml:space="preserve">ARAŞTIRMA VE GELİŞTİRME </w:t>
      </w:r>
    </w:p>
    <w:p w14:paraId="3396EE78" w14:textId="1E486E0B" w:rsidR="00D91E52" w:rsidRDefault="00D91E52" w:rsidP="001C7D00">
      <w:pPr>
        <w:jc w:val="both"/>
        <w:rPr>
          <w:rFonts w:ascii="Candara" w:hAnsi="Candara" w:cs="Tahoma"/>
        </w:rPr>
      </w:pPr>
      <w:r>
        <w:rPr>
          <w:rFonts w:ascii="Candara" w:hAnsi="Candara" w:cs="Tahoma"/>
        </w:rPr>
        <w:t>"</w:t>
      </w:r>
      <w:proofErr w:type="spellStart"/>
      <w:r w:rsidRPr="00D91E52">
        <w:rPr>
          <w:rFonts w:ascii="Candara" w:hAnsi="Candara" w:cs="Tahoma"/>
        </w:rPr>
        <w:t>Araştırma</w:t>
      </w:r>
      <w:proofErr w:type="spellEnd"/>
      <w:r w:rsidRPr="00D91E52">
        <w:rPr>
          <w:rFonts w:ascii="Candara" w:hAnsi="Candara" w:cs="Tahoma"/>
        </w:rPr>
        <w:t xml:space="preserve"> ve </w:t>
      </w:r>
      <w:proofErr w:type="spellStart"/>
      <w:r>
        <w:rPr>
          <w:rFonts w:ascii="Candara" w:hAnsi="Candara" w:cs="Tahoma"/>
        </w:rPr>
        <w:t>G</w:t>
      </w:r>
      <w:r w:rsidRPr="00D91E52">
        <w:rPr>
          <w:rFonts w:ascii="Candara" w:hAnsi="Candara" w:cs="Tahoma"/>
        </w:rPr>
        <w:t>elı̇ştı̇rme</w:t>
      </w:r>
      <w:proofErr w:type="spellEnd"/>
      <w:r>
        <w:rPr>
          <w:rFonts w:ascii="Candara" w:hAnsi="Candara" w:cs="Tahoma"/>
        </w:rPr>
        <w:t>"</w:t>
      </w:r>
      <w:r w:rsidRPr="00D91E52">
        <w:rPr>
          <w:rFonts w:ascii="Candara" w:hAnsi="Candara" w:cs="Tahoma"/>
        </w:rPr>
        <w:t xml:space="preserve"> </w:t>
      </w:r>
      <w:r w:rsidRPr="0005023F">
        <w:rPr>
          <w:rFonts w:ascii="Candara" w:hAnsi="Candara" w:cs="Tahoma"/>
        </w:rPr>
        <w:t>başlığı altında</w:t>
      </w:r>
      <w:r w:rsidRPr="00D91E52">
        <w:rPr>
          <w:rFonts w:ascii="Candara" w:hAnsi="Candara" w:cs="Tahoma"/>
        </w:rPr>
        <w:t xml:space="preserve"> </w:t>
      </w:r>
      <w:proofErr w:type="spellStart"/>
      <w:r w:rsidRPr="00D91E52">
        <w:rPr>
          <w:rFonts w:ascii="Candara" w:hAnsi="Candara" w:cs="Tahoma"/>
        </w:rPr>
        <w:t>Araştırma</w:t>
      </w:r>
      <w:proofErr w:type="spellEnd"/>
      <w:r w:rsidRPr="00D91E52">
        <w:rPr>
          <w:rFonts w:ascii="Candara" w:hAnsi="Candara" w:cs="Tahoma"/>
        </w:rPr>
        <w:t xml:space="preserve"> </w:t>
      </w:r>
      <w:proofErr w:type="spellStart"/>
      <w:r w:rsidRPr="00D91E52">
        <w:rPr>
          <w:rFonts w:ascii="Candara" w:hAnsi="Candara" w:cs="Tahoma"/>
        </w:rPr>
        <w:t>Süreçlerinin</w:t>
      </w:r>
      <w:proofErr w:type="spellEnd"/>
      <w:r w:rsidRPr="00D91E52">
        <w:rPr>
          <w:rFonts w:ascii="Candara" w:hAnsi="Candara" w:cs="Tahoma"/>
        </w:rPr>
        <w:t xml:space="preserve"> </w:t>
      </w:r>
      <w:proofErr w:type="spellStart"/>
      <w:r w:rsidRPr="00D91E52">
        <w:rPr>
          <w:rFonts w:ascii="Candara" w:hAnsi="Candara" w:cs="Tahoma"/>
        </w:rPr>
        <w:t>Yönetimi</w:t>
      </w:r>
      <w:proofErr w:type="spellEnd"/>
      <w:r w:rsidRPr="00D91E52">
        <w:rPr>
          <w:rFonts w:ascii="Candara" w:hAnsi="Candara" w:cs="Tahoma"/>
        </w:rPr>
        <w:t xml:space="preserve"> ve </w:t>
      </w:r>
      <w:proofErr w:type="spellStart"/>
      <w:r w:rsidRPr="00D91E52">
        <w:rPr>
          <w:rFonts w:ascii="Candara" w:hAnsi="Candara" w:cs="Tahoma"/>
        </w:rPr>
        <w:t>Araştırma</w:t>
      </w:r>
      <w:proofErr w:type="spellEnd"/>
      <w:r w:rsidRPr="00D91E52">
        <w:rPr>
          <w:rFonts w:ascii="Candara" w:hAnsi="Candara" w:cs="Tahoma"/>
        </w:rPr>
        <w:t xml:space="preserve"> Kaynakları</w:t>
      </w:r>
      <w:r>
        <w:rPr>
          <w:rFonts w:ascii="Candara" w:hAnsi="Candara" w:cs="Tahoma"/>
        </w:rPr>
        <w:t xml:space="preserve">, </w:t>
      </w:r>
      <w:proofErr w:type="spellStart"/>
      <w:r w:rsidRPr="00D91E52">
        <w:rPr>
          <w:rFonts w:ascii="Candara" w:hAnsi="Candara" w:cs="Tahoma"/>
        </w:rPr>
        <w:t>Araştırma</w:t>
      </w:r>
      <w:proofErr w:type="spellEnd"/>
      <w:r w:rsidRPr="00D91E52">
        <w:rPr>
          <w:rFonts w:ascii="Candara" w:hAnsi="Candara" w:cs="Tahoma"/>
        </w:rPr>
        <w:t xml:space="preserve"> </w:t>
      </w:r>
      <w:proofErr w:type="spellStart"/>
      <w:r w:rsidRPr="00D91E52">
        <w:rPr>
          <w:rFonts w:ascii="Candara" w:hAnsi="Candara" w:cs="Tahoma"/>
        </w:rPr>
        <w:t>Yetkinliği</w:t>
      </w:r>
      <w:proofErr w:type="spellEnd"/>
      <w:r w:rsidRPr="00D91E52">
        <w:rPr>
          <w:rFonts w:ascii="Candara" w:hAnsi="Candara" w:cs="Tahoma"/>
        </w:rPr>
        <w:t xml:space="preserve">, </w:t>
      </w:r>
      <w:proofErr w:type="spellStart"/>
      <w:r w:rsidRPr="00D91E52">
        <w:rPr>
          <w:rFonts w:ascii="Candara" w:hAnsi="Candara" w:cs="Tahoma"/>
        </w:rPr>
        <w:t>İs</w:t>
      </w:r>
      <w:proofErr w:type="spellEnd"/>
      <w:r w:rsidRPr="00D91E52">
        <w:rPr>
          <w:rFonts w:ascii="Candara" w:hAnsi="Candara" w:cs="Tahoma"/>
        </w:rPr>
        <w:t>̧ birlikleri ve Destekler</w:t>
      </w:r>
      <w:r>
        <w:rPr>
          <w:rFonts w:ascii="Candara" w:hAnsi="Candara" w:cs="Tahoma"/>
        </w:rPr>
        <w:t xml:space="preserve">, </w:t>
      </w:r>
      <w:proofErr w:type="spellStart"/>
      <w:r w:rsidRPr="00D91E52">
        <w:rPr>
          <w:rFonts w:ascii="Candara" w:hAnsi="Candara" w:cs="Tahoma"/>
        </w:rPr>
        <w:t>Araştırma</w:t>
      </w:r>
      <w:proofErr w:type="spellEnd"/>
      <w:r w:rsidRPr="00D91E52">
        <w:rPr>
          <w:rFonts w:ascii="Candara" w:hAnsi="Candara" w:cs="Tahoma"/>
        </w:rPr>
        <w:t xml:space="preserve"> Performansı </w:t>
      </w:r>
      <w:r w:rsidR="001C7D00">
        <w:rPr>
          <w:rFonts w:ascii="Candara" w:hAnsi="Candara" w:cs="Tahoma"/>
        </w:rPr>
        <w:t xml:space="preserve">olmak üzere toplam 3 </w:t>
      </w:r>
      <w:r>
        <w:rPr>
          <w:rFonts w:ascii="Candara" w:hAnsi="Candara" w:cs="Tahoma"/>
        </w:rPr>
        <w:t>ölçüt bulunmaktadır.</w:t>
      </w:r>
      <w:r w:rsidR="001C7D00">
        <w:rPr>
          <w:rFonts w:ascii="Candara" w:hAnsi="Candara" w:cs="Tahoma"/>
        </w:rPr>
        <w:t xml:space="preserve"> </w:t>
      </w:r>
      <w:r w:rsidR="00CB7C98">
        <w:rPr>
          <w:rFonts w:ascii="Candara" w:hAnsi="Candara" w:cs="Tahoma"/>
        </w:rPr>
        <w:t xml:space="preserve">Bu ölçütler genel olarak incelendiğinde </w:t>
      </w:r>
      <w:r w:rsidR="001C7D00">
        <w:rPr>
          <w:rFonts w:ascii="Candara" w:hAnsi="Candara" w:cs="Tahoma"/>
        </w:rPr>
        <w:t xml:space="preserve">birimlerde tüm olgunluk düzeylerinin geliştirilmesine yönelik uygulamaların geliştirilmesi ve </w:t>
      </w:r>
      <w:r w:rsidR="001C7D00" w:rsidRPr="001C7D00">
        <w:rPr>
          <w:rFonts w:ascii="Candara" w:hAnsi="Candara" w:cs="Tahoma"/>
        </w:rPr>
        <w:t xml:space="preserve">sistematik bir iyileştirmenin gerçekleştirilmesi ihtiyacı </w:t>
      </w:r>
      <w:r w:rsidR="00EA3EE9">
        <w:rPr>
          <w:rFonts w:ascii="Candara" w:hAnsi="Candara" w:cs="Tahoma"/>
        </w:rPr>
        <w:t>görülmektedir.</w:t>
      </w:r>
    </w:p>
    <w:p w14:paraId="6D9E2959" w14:textId="67A532B1" w:rsidR="00EA3EE9" w:rsidRDefault="00EA3EE9" w:rsidP="001C7D00">
      <w:pPr>
        <w:jc w:val="both"/>
        <w:rPr>
          <w:rFonts w:ascii="Candara" w:hAnsi="Candara" w:cs="Tahoma"/>
        </w:rPr>
      </w:pPr>
    </w:p>
    <w:p w14:paraId="479697C7" w14:textId="4B9B0BB7" w:rsidR="00EA3EE9" w:rsidRPr="00D91E52" w:rsidRDefault="00EA3EE9" w:rsidP="001C7D00">
      <w:pPr>
        <w:jc w:val="both"/>
        <w:rPr>
          <w:rFonts w:ascii="Candara" w:hAnsi="Candara" w:cs="Tahoma"/>
        </w:rPr>
      </w:pPr>
      <w:proofErr w:type="spellStart"/>
      <w:r w:rsidRPr="00D91E52">
        <w:rPr>
          <w:rFonts w:ascii="Candara" w:hAnsi="Candara" w:cs="Tahoma"/>
        </w:rPr>
        <w:t>Araştırma</w:t>
      </w:r>
      <w:proofErr w:type="spellEnd"/>
      <w:r w:rsidRPr="00D91E52">
        <w:rPr>
          <w:rFonts w:ascii="Candara" w:hAnsi="Candara" w:cs="Tahoma"/>
        </w:rPr>
        <w:t xml:space="preserve"> </w:t>
      </w:r>
      <w:proofErr w:type="spellStart"/>
      <w:r w:rsidRPr="00D91E52">
        <w:rPr>
          <w:rFonts w:ascii="Candara" w:hAnsi="Candara" w:cs="Tahoma"/>
        </w:rPr>
        <w:t>Süreçlerinin</w:t>
      </w:r>
      <w:proofErr w:type="spellEnd"/>
      <w:r w:rsidRPr="00D91E52">
        <w:rPr>
          <w:rFonts w:ascii="Candara" w:hAnsi="Candara" w:cs="Tahoma"/>
        </w:rPr>
        <w:t xml:space="preserve"> </w:t>
      </w:r>
      <w:proofErr w:type="spellStart"/>
      <w:r w:rsidRPr="00D91E52">
        <w:rPr>
          <w:rFonts w:ascii="Candara" w:hAnsi="Candara" w:cs="Tahoma"/>
        </w:rPr>
        <w:t>Yönetimi</w:t>
      </w:r>
      <w:proofErr w:type="spellEnd"/>
      <w:r w:rsidRPr="00D91E52">
        <w:rPr>
          <w:rFonts w:ascii="Candara" w:hAnsi="Candara" w:cs="Tahoma"/>
        </w:rPr>
        <w:t xml:space="preserve"> ve </w:t>
      </w:r>
      <w:proofErr w:type="spellStart"/>
      <w:r w:rsidRPr="00D91E52">
        <w:rPr>
          <w:rFonts w:ascii="Candara" w:hAnsi="Candara" w:cs="Tahoma"/>
        </w:rPr>
        <w:t>Araştırma</w:t>
      </w:r>
      <w:proofErr w:type="spellEnd"/>
      <w:r w:rsidRPr="00D91E52">
        <w:rPr>
          <w:rFonts w:ascii="Candara" w:hAnsi="Candara" w:cs="Tahoma"/>
        </w:rPr>
        <w:t xml:space="preserve"> Kaynakları</w:t>
      </w:r>
      <w:r>
        <w:rPr>
          <w:rFonts w:ascii="Candara" w:hAnsi="Candara" w:cs="Tahoma"/>
        </w:rPr>
        <w:t xml:space="preserve"> ölçütü</w:t>
      </w:r>
      <w:r w:rsidR="00CB7C98">
        <w:rPr>
          <w:rFonts w:ascii="Candara" w:hAnsi="Candara" w:cs="Tahoma"/>
        </w:rPr>
        <w:t xml:space="preserve"> değerlendirmesinde</w:t>
      </w:r>
      <w:r>
        <w:rPr>
          <w:rFonts w:ascii="Candara" w:hAnsi="Candara" w:cs="Tahoma"/>
        </w:rPr>
        <w:t xml:space="preserve"> PUKÖ döngüsünü tamamlayan birimlerin yaklaşık %13 olduğu görülmektedir. </w:t>
      </w:r>
      <w:r w:rsidRPr="00EA3EE9">
        <w:rPr>
          <w:rFonts w:ascii="Candara" w:hAnsi="Candara" w:cs="Tahoma"/>
        </w:rPr>
        <w:t>Bu sonuçlar</w:t>
      </w:r>
      <w:r w:rsidR="00CB7C98">
        <w:rPr>
          <w:rFonts w:ascii="Candara" w:hAnsi="Candara" w:cs="Tahoma"/>
        </w:rPr>
        <w:t xml:space="preserve"> </w:t>
      </w:r>
      <w:r>
        <w:rPr>
          <w:rFonts w:ascii="Candara" w:hAnsi="Candara" w:cs="Tahoma"/>
        </w:rPr>
        <w:t>birimlerin</w:t>
      </w:r>
      <w:r w:rsidRPr="00EA3EE9">
        <w:rPr>
          <w:rFonts w:ascii="Candara" w:hAnsi="Candara" w:cs="Tahoma"/>
        </w:rPr>
        <w:t xml:space="preserve"> büyük bir çoğunluğunda</w:t>
      </w:r>
      <w:r w:rsidR="00CB7C98">
        <w:rPr>
          <w:rFonts w:ascii="Candara" w:hAnsi="Candara" w:cs="Tahoma"/>
        </w:rPr>
        <w:t>,</w:t>
      </w:r>
      <w:r w:rsidRPr="00EA3EE9">
        <w:rPr>
          <w:rFonts w:ascii="Candara" w:hAnsi="Candara" w:cs="Tahoma"/>
        </w:rPr>
        <w:t xml:space="preserve"> stratejik plan çerçevesinde akademik önceliklerle uyumlu ve değer yaratabilen araştırma stratejilerinin</w:t>
      </w:r>
      <w:r>
        <w:rPr>
          <w:rFonts w:ascii="Candara" w:hAnsi="Candara" w:cs="Tahoma"/>
        </w:rPr>
        <w:t xml:space="preserve"> geliştirilmesi ve bu stratejiler </w:t>
      </w:r>
      <w:proofErr w:type="gramStart"/>
      <w:r>
        <w:rPr>
          <w:rFonts w:ascii="Candara" w:hAnsi="Candara" w:cs="Tahoma"/>
        </w:rPr>
        <w:t xml:space="preserve">doğrultusunda </w:t>
      </w:r>
      <w:r w:rsidRPr="00EA3EE9">
        <w:rPr>
          <w:rFonts w:ascii="Candara" w:hAnsi="Candara" w:cs="Tahoma"/>
        </w:rPr>
        <w:t xml:space="preserve"> </w:t>
      </w:r>
      <w:r w:rsidR="00CB7C98">
        <w:rPr>
          <w:rFonts w:ascii="Candara" w:hAnsi="Candara" w:cs="Tahoma"/>
        </w:rPr>
        <w:t>uygun</w:t>
      </w:r>
      <w:proofErr w:type="gramEnd"/>
      <w:r w:rsidR="00CB7C98">
        <w:rPr>
          <w:rFonts w:ascii="Candara" w:hAnsi="Candara" w:cs="Tahoma"/>
        </w:rPr>
        <w:t xml:space="preserve"> </w:t>
      </w:r>
      <w:r w:rsidRPr="00EA3EE9">
        <w:rPr>
          <w:rFonts w:ascii="Candara" w:hAnsi="Candara" w:cs="Tahoma"/>
        </w:rPr>
        <w:t>kaynak dağılımının gerçekleştiril</w:t>
      </w:r>
      <w:r>
        <w:rPr>
          <w:rFonts w:ascii="Candara" w:hAnsi="Candara" w:cs="Tahoma"/>
        </w:rPr>
        <w:t>mesi gerekliliğini ortaya koymaktadır.</w:t>
      </w:r>
    </w:p>
    <w:p w14:paraId="708A2917" w14:textId="404752ED" w:rsidR="00D91E52" w:rsidRPr="00D91E52" w:rsidRDefault="00D91E52" w:rsidP="001C7D00">
      <w:pPr>
        <w:jc w:val="both"/>
        <w:rPr>
          <w:rFonts w:ascii="Candara" w:hAnsi="Candara" w:cs="Tahoma"/>
        </w:rPr>
      </w:pPr>
    </w:p>
    <w:p w14:paraId="07EE8DA9" w14:textId="7B01F794" w:rsidR="00D91E52" w:rsidRDefault="00EA3EE9" w:rsidP="001C7D00">
      <w:pPr>
        <w:jc w:val="both"/>
        <w:rPr>
          <w:rFonts w:ascii="Candara" w:hAnsi="Candara" w:cs="Tahoma"/>
        </w:rPr>
      </w:pPr>
      <w:r>
        <w:rPr>
          <w:rFonts w:ascii="Candara" w:hAnsi="Candara" w:cs="Tahoma"/>
        </w:rPr>
        <w:t>Birimlerin %36,56</w:t>
      </w:r>
      <w:r w:rsidR="00CB7C98">
        <w:rPr>
          <w:rFonts w:ascii="Candara" w:hAnsi="Candara" w:cs="Tahoma"/>
        </w:rPr>
        <w:t>'</w:t>
      </w:r>
      <w:r>
        <w:rPr>
          <w:rFonts w:ascii="Candara" w:hAnsi="Candara" w:cs="Tahoma"/>
        </w:rPr>
        <w:t xml:space="preserve">sı tarafından, </w:t>
      </w:r>
      <w:proofErr w:type="spellStart"/>
      <w:r w:rsidRPr="00D91E52">
        <w:rPr>
          <w:rFonts w:ascii="Candara" w:hAnsi="Candara" w:cs="Tahoma"/>
        </w:rPr>
        <w:t>Araştırma</w:t>
      </w:r>
      <w:proofErr w:type="spellEnd"/>
      <w:r w:rsidRPr="00D91E52">
        <w:rPr>
          <w:rFonts w:ascii="Candara" w:hAnsi="Candara" w:cs="Tahoma"/>
        </w:rPr>
        <w:t xml:space="preserve"> </w:t>
      </w:r>
      <w:proofErr w:type="spellStart"/>
      <w:r w:rsidRPr="00D91E52">
        <w:rPr>
          <w:rFonts w:ascii="Candara" w:hAnsi="Candara" w:cs="Tahoma"/>
        </w:rPr>
        <w:t>Yetkinliği</w:t>
      </w:r>
      <w:proofErr w:type="spellEnd"/>
      <w:r w:rsidRPr="00D91E52">
        <w:rPr>
          <w:rFonts w:ascii="Candara" w:hAnsi="Candara" w:cs="Tahoma"/>
        </w:rPr>
        <w:t xml:space="preserve">, </w:t>
      </w:r>
      <w:proofErr w:type="spellStart"/>
      <w:r w:rsidRPr="00D91E52">
        <w:rPr>
          <w:rFonts w:ascii="Candara" w:hAnsi="Candara" w:cs="Tahoma"/>
        </w:rPr>
        <w:t>İs</w:t>
      </w:r>
      <w:proofErr w:type="spellEnd"/>
      <w:r w:rsidRPr="00D91E52">
        <w:rPr>
          <w:rFonts w:ascii="Candara" w:hAnsi="Candara" w:cs="Tahoma"/>
        </w:rPr>
        <w:t>̧ birlikleri ve Destekler</w:t>
      </w:r>
      <w:r>
        <w:rPr>
          <w:rFonts w:ascii="Candara" w:hAnsi="Candara" w:cs="Tahoma"/>
        </w:rPr>
        <w:t xml:space="preserve"> ölçütünde, </w:t>
      </w:r>
      <w:r w:rsidRPr="00A90E88">
        <w:rPr>
          <w:rFonts w:ascii="Candara" w:hAnsi="Candara" w:cs="Tahoma"/>
        </w:rPr>
        <w:t>planlama</w:t>
      </w:r>
      <w:r>
        <w:rPr>
          <w:rFonts w:ascii="Candara" w:hAnsi="Candara" w:cs="Tahoma"/>
        </w:rPr>
        <w:t>, tanımlı süreç veya mekanizma olmadığı belirtilmektedir.</w:t>
      </w:r>
      <w:r w:rsidR="00270921">
        <w:rPr>
          <w:rFonts w:ascii="Candara" w:hAnsi="Candara" w:cs="Tahoma"/>
        </w:rPr>
        <w:t xml:space="preserve"> </w:t>
      </w:r>
      <w:r w:rsidR="00270921" w:rsidRPr="00270921">
        <w:rPr>
          <w:rFonts w:ascii="Candara" w:hAnsi="Candara" w:cs="Tahoma"/>
        </w:rPr>
        <w:t xml:space="preserve">Bu ölçüt kapsamında </w:t>
      </w:r>
      <w:r w:rsidR="00270921">
        <w:rPr>
          <w:rFonts w:ascii="Candara" w:hAnsi="Candara" w:cs="Tahoma"/>
        </w:rPr>
        <w:t>birimlerin</w:t>
      </w:r>
      <w:r w:rsidR="00270921" w:rsidRPr="00270921">
        <w:rPr>
          <w:rFonts w:ascii="Candara" w:hAnsi="Candara" w:cs="Tahoma"/>
        </w:rPr>
        <w:t xml:space="preserve"> büyük çoğunluğunda araştırma yetkinliğinin geliştirilmesi ve sürdürülebilir </w:t>
      </w:r>
      <w:r w:rsidR="00270921">
        <w:rPr>
          <w:rFonts w:ascii="Candara" w:hAnsi="Candara" w:cs="Tahoma"/>
        </w:rPr>
        <w:t xml:space="preserve">uygulamaların ivedilikle hayata </w:t>
      </w:r>
      <w:proofErr w:type="gramStart"/>
      <w:r w:rsidR="00270921">
        <w:rPr>
          <w:rFonts w:ascii="Candara" w:hAnsi="Candara" w:cs="Tahoma"/>
        </w:rPr>
        <w:t>geçirilmesi  gerekliliği</w:t>
      </w:r>
      <w:proofErr w:type="gramEnd"/>
      <w:r w:rsidR="00270921">
        <w:rPr>
          <w:rFonts w:ascii="Candara" w:hAnsi="Candara" w:cs="Tahoma"/>
        </w:rPr>
        <w:t xml:space="preserve"> görülmektedir</w:t>
      </w:r>
      <w:r w:rsidR="00270921" w:rsidRPr="00270921">
        <w:rPr>
          <w:rFonts w:ascii="Candara" w:hAnsi="Candara" w:cs="Tahoma"/>
        </w:rPr>
        <w:t>.</w:t>
      </w:r>
    </w:p>
    <w:p w14:paraId="49B0DE3C" w14:textId="214A7A6B" w:rsidR="00270921" w:rsidRDefault="00270921" w:rsidP="001C7D00">
      <w:pPr>
        <w:jc w:val="both"/>
        <w:rPr>
          <w:rFonts w:ascii="Candara" w:hAnsi="Candara" w:cs="Tahoma"/>
        </w:rPr>
      </w:pPr>
    </w:p>
    <w:p w14:paraId="26324C04" w14:textId="77777777" w:rsidR="00E11692" w:rsidRDefault="00270921" w:rsidP="00E11692">
      <w:pPr>
        <w:jc w:val="both"/>
        <w:rPr>
          <w:rFonts w:ascii="Candara" w:hAnsi="Candara" w:cs="Tahoma"/>
        </w:rPr>
      </w:pPr>
      <w:r w:rsidRPr="00270921">
        <w:rPr>
          <w:rFonts w:ascii="Candara" w:hAnsi="Candara" w:cs="Tahoma"/>
        </w:rPr>
        <w:t xml:space="preserve">“Araştırma performansı” ölçütü </w:t>
      </w:r>
      <w:r>
        <w:rPr>
          <w:rFonts w:ascii="Candara" w:hAnsi="Candara" w:cs="Tahoma"/>
        </w:rPr>
        <w:t>değerlendirildiğinde</w:t>
      </w:r>
      <w:r w:rsidRPr="00270921">
        <w:rPr>
          <w:rFonts w:ascii="Candara" w:hAnsi="Candara" w:cs="Tahoma"/>
        </w:rPr>
        <w:t xml:space="preserve">; </w:t>
      </w:r>
      <w:r>
        <w:rPr>
          <w:rFonts w:ascii="Candara" w:hAnsi="Candara" w:cs="Tahoma"/>
        </w:rPr>
        <w:t>birimlerin</w:t>
      </w:r>
      <w:r w:rsidRPr="00270921">
        <w:rPr>
          <w:rFonts w:ascii="Candara" w:hAnsi="Candara" w:cs="Tahoma"/>
        </w:rPr>
        <w:t xml:space="preserve"> %</w:t>
      </w:r>
      <w:r>
        <w:rPr>
          <w:rFonts w:ascii="Candara" w:hAnsi="Candara" w:cs="Tahoma"/>
        </w:rPr>
        <w:t>21</w:t>
      </w:r>
      <w:r w:rsidRPr="00270921">
        <w:rPr>
          <w:rFonts w:ascii="Candara" w:hAnsi="Candara" w:cs="Tahoma"/>
        </w:rPr>
        <w:t>,</w:t>
      </w:r>
      <w:r>
        <w:rPr>
          <w:rFonts w:ascii="Candara" w:hAnsi="Candara" w:cs="Tahoma"/>
        </w:rPr>
        <w:t>5</w:t>
      </w:r>
      <w:r w:rsidRPr="00270921">
        <w:rPr>
          <w:rFonts w:ascii="Candara" w:hAnsi="Candara" w:cs="Tahoma"/>
        </w:rPr>
        <w:t>’inde PUKÖ çevrimlerinin tamamlandığı, %</w:t>
      </w:r>
      <w:r>
        <w:rPr>
          <w:rFonts w:ascii="Candara" w:hAnsi="Candara" w:cs="Tahoma"/>
        </w:rPr>
        <w:t>33,3</w:t>
      </w:r>
      <w:r w:rsidRPr="00270921">
        <w:rPr>
          <w:rFonts w:ascii="Candara" w:hAnsi="Candara" w:cs="Tahoma"/>
        </w:rPr>
        <w:t>’</w:t>
      </w:r>
      <w:r>
        <w:rPr>
          <w:rFonts w:ascii="Candara" w:hAnsi="Candara" w:cs="Tahoma"/>
        </w:rPr>
        <w:t>ünde</w:t>
      </w:r>
      <w:r w:rsidRPr="00270921">
        <w:rPr>
          <w:rFonts w:ascii="Candara" w:hAnsi="Candara" w:cs="Tahoma"/>
        </w:rPr>
        <w:t xml:space="preserve"> ise uygulamaların bulunduğu görülmektedir. Diğer ölçütlerde olduğu gibi bu sonuçlar da </w:t>
      </w:r>
      <w:r w:rsidR="00407B05">
        <w:rPr>
          <w:rFonts w:ascii="Candara" w:hAnsi="Candara" w:cs="Tahoma"/>
        </w:rPr>
        <w:t>birimlerin</w:t>
      </w:r>
      <w:r w:rsidRPr="00270921">
        <w:rPr>
          <w:rFonts w:ascii="Candara" w:hAnsi="Candara" w:cs="Tahoma"/>
        </w:rPr>
        <w:t xml:space="preserve"> büyük bir çoğunluğunda </w:t>
      </w:r>
      <w:r w:rsidR="00407B05">
        <w:rPr>
          <w:rFonts w:ascii="Candara" w:hAnsi="Candara" w:cs="Tahoma"/>
        </w:rPr>
        <w:t>araştırma performansına yönelik izleme ve iyileştirme mekanizmalarına olan ihtiyacı göstermektedir</w:t>
      </w:r>
      <w:r w:rsidR="00E11692">
        <w:rPr>
          <w:rFonts w:ascii="Candara" w:hAnsi="Candara" w:cs="Tahoma"/>
        </w:rPr>
        <w:t xml:space="preserve"> (Şekil 5).</w:t>
      </w:r>
    </w:p>
    <w:p w14:paraId="40C36C23" w14:textId="744CC613" w:rsidR="00E11692" w:rsidRDefault="00E11692" w:rsidP="00E11692">
      <w:pPr>
        <w:jc w:val="both"/>
        <w:rPr>
          <w:rFonts w:ascii="Candara" w:hAnsi="Candara" w:cs="Tahoma"/>
        </w:rPr>
      </w:pPr>
    </w:p>
    <w:p w14:paraId="4057C17C" w14:textId="01A6922F" w:rsidR="0001767D" w:rsidRDefault="0001767D" w:rsidP="00E11692">
      <w:pPr>
        <w:jc w:val="both"/>
        <w:rPr>
          <w:rFonts w:ascii="Candara" w:hAnsi="Candara" w:cs="Tahoma"/>
        </w:rPr>
      </w:pPr>
    </w:p>
    <w:p w14:paraId="6E42CA45" w14:textId="1356B7ED" w:rsidR="0001767D" w:rsidRDefault="0001767D" w:rsidP="00E11692">
      <w:pPr>
        <w:jc w:val="both"/>
        <w:rPr>
          <w:rFonts w:ascii="Candara" w:hAnsi="Candara" w:cs="Tahoma"/>
        </w:rPr>
      </w:pPr>
    </w:p>
    <w:p w14:paraId="00DAABAF" w14:textId="77777777" w:rsidR="0001767D" w:rsidRDefault="0001767D" w:rsidP="00E11692">
      <w:pPr>
        <w:jc w:val="both"/>
        <w:rPr>
          <w:rFonts w:ascii="Candara" w:hAnsi="Candara" w:cs="Tahoma"/>
        </w:rPr>
      </w:pPr>
    </w:p>
    <w:p w14:paraId="6A302363" w14:textId="77777777" w:rsidR="00E11692" w:rsidRDefault="000377E8" w:rsidP="00E11692">
      <w:pPr>
        <w:jc w:val="both"/>
        <w:rPr>
          <w:rFonts w:ascii="Candara" w:hAnsi="Candara" w:cs="Tahoma"/>
        </w:rPr>
      </w:pPr>
      <w:r w:rsidRPr="0034216F">
        <w:rPr>
          <w:rFonts w:ascii="Candara" w:hAnsi="Candara" w:cs="Tahoma"/>
        </w:rPr>
        <w:lastRenderedPageBreak/>
        <w:t>Şekil 5. Araştırma ve Geliştirme-Ölçüt bazında olgunluk düzeyi</w:t>
      </w:r>
      <w:r w:rsidR="001F1833" w:rsidRPr="0034216F">
        <w:rPr>
          <w:rFonts w:ascii="Candara" w:hAnsi="Candara" w:cs="Tahoma"/>
        </w:rPr>
        <w:t xml:space="preserve"> </w:t>
      </w:r>
      <w:r w:rsidRPr="0034216F">
        <w:rPr>
          <w:rFonts w:ascii="Candara" w:hAnsi="Candara" w:cs="Tahoma"/>
        </w:rPr>
        <w:t>(% olarak)</w:t>
      </w:r>
    </w:p>
    <w:p w14:paraId="7EF55D5A" w14:textId="77777777" w:rsidR="00E11692" w:rsidRDefault="00540EFD" w:rsidP="00E11692">
      <w:pPr>
        <w:jc w:val="both"/>
        <w:rPr>
          <w:rFonts w:ascii="Candara" w:hAnsi="Candara" w:cs="Tahoma"/>
        </w:rPr>
      </w:pPr>
      <w:r w:rsidRPr="0034216F">
        <w:rPr>
          <w:rFonts w:ascii="Candara" w:hAnsi="Candara"/>
          <w:noProof/>
        </w:rPr>
        <w:drawing>
          <wp:anchor distT="0" distB="0" distL="114300" distR="114300" simplePos="0" relativeHeight="251659264" behindDoc="0" locked="0" layoutInCell="1" allowOverlap="1" wp14:anchorId="6D021533" wp14:editId="6989BFC6">
            <wp:simplePos x="0" y="0"/>
            <wp:positionH relativeFrom="column">
              <wp:posOffset>-188595</wp:posOffset>
            </wp:positionH>
            <wp:positionV relativeFrom="paragraph">
              <wp:posOffset>188595</wp:posOffset>
            </wp:positionV>
            <wp:extent cx="5723255" cy="2369820"/>
            <wp:effectExtent l="0" t="0" r="4445" b="5080"/>
            <wp:wrapSquare wrapText="bothSides"/>
            <wp:docPr id="8" name="Grafik 8">
              <a:extLst xmlns:a="http://schemas.openxmlformats.org/drawingml/2006/main">
                <a:ext uri="{FF2B5EF4-FFF2-40B4-BE49-F238E27FC236}">
                  <a16:creationId xmlns:a16="http://schemas.microsoft.com/office/drawing/2014/main" id="{DA82FBA3-CD81-CF43-435F-6084BF55F1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4E4B61AB" w14:textId="77777777" w:rsidR="005235A5" w:rsidRDefault="005235A5" w:rsidP="00E11692">
      <w:pPr>
        <w:jc w:val="both"/>
        <w:rPr>
          <w:rFonts w:ascii="Candara" w:hAnsi="Candara" w:cs="Tahoma"/>
        </w:rPr>
      </w:pPr>
    </w:p>
    <w:p w14:paraId="2EBF7817" w14:textId="77777777" w:rsidR="005235A5" w:rsidRDefault="005235A5" w:rsidP="00E11692">
      <w:pPr>
        <w:jc w:val="both"/>
        <w:rPr>
          <w:rFonts w:ascii="Candara" w:hAnsi="Candara" w:cs="Tahoma"/>
        </w:rPr>
      </w:pPr>
    </w:p>
    <w:p w14:paraId="1286298B" w14:textId="3CEEC319" w:rsidR="00E11692" w:rsidRPr="005235A5" w:rsidRDefault="00E11692" w:rsidP="00E11692">
      <w:pPr>
        <w:jc w:val="both"/>
        <w:rPr>
          <w:rFonts w:ascii="Candara" w:hAnsi="Candara" w:cs="Tahoma"/>
          <w:b/>
          <w:bCs/>
        </w:rPr>
      </w:pPr>
      <w:r w:rsidRPr="005235A5">
        <w:rPr>
          <w:rFonts w:ascii="Candara" w:hAnsi="Candara" w:cs="Tahoma"/>
          <w:b/>
          <w:bCs/>
        </w:rPr>
        <w:t>D. TOPLUMSAL KATKI</w:t>
      </w:r>
    </w:p>
    <w:p w14:paraId="11D6D1BF" w14:textId="77777777" w:rsidR="00FF2A36" w:rsidRDefault="00E11692" w:rsidP="00FF2A36">
      <w:pPr>
        <w:jc w:val="both"/>
        <w:rPr>
          <w:rFonts w:ascii="Candara" w:hAnsi="Candara" w:cs="Tahoma"/>
        </w:rPr>
      </w:pPr>
      <w:r w:rsidRPr="00E11692">
        <w:rPr>
          <w:rFonts w:ascii="Candara" w:hAnsi="Candara" w:cs="Tahoma"/>
        </w:rPr>
        <w:t xml:space="preserve">Toplumsal </w:t>
      </w:r>
      <w:r>
        <w:rPr>
          <w:rFonts w:ascii="Candara" w:hAnsi="Candara" w:cs="Tahoma"/>
        </w:rPr>
        <w:t>K</w:t>
      </w:r>
      <w:r w:rsidRPr="00E11692">
        <w:rPr>
          <w:rFonts w:ascii="Candara" w:hAnsi="Candara" w:cs="Tahoma"/>
        </w:rPr>
        <w:t>atkı</w:t>
      </w:r>
      <w:r>
        <w:rPr>
          <w:rFonts w:ascii="Candara" w:hAnsi="Candara" w:cs="Tahoma"/>
        </w:rPr>
        <w:t xml:space="preserve"> başlığı altında, </w:t>
      </w:r>
      <w:r w:rsidRPr="00E11692">
        <w:rPr>
          <w:rFonts w:ascii="Candara" w:hAnsi="Candara" w:cs="Tahoma"/>
        </w:rPr>
        <w:t xml:space="preserve">Toplumsal Katkı </w:t>
      </w:r>
      <w:proofErr w:type="spellStart"/>
      <w:r w:rsidRPr="00E11692">
        <w:rPr>
          <w:rFonts w:ascii="Candara" w:hAnsi="Candara" w:cs="Tahoma"/>
        </w:rPr>
        <w:t>Süreçlerinin</w:t>
      </w:r>
      <w:proofErr w:type="spellEnd"/>
      <w:r w:rsidRPr="00E11692">
        <w:rPr>
          <w:rFonts w:ascii="Candara" w:hAnsi="Candara" w:cs="Tahoma"/>
        </w:rPr>
        <w:t xml:space="preserve"> </w:t>
      </w:r>
      <w:proofErr w:type="spellStart"/>
      <w:r w:rsidRPr="00E11692">
        <w:rPr>
          <w:rFonts w:ascii="Candara" w:hAnsi="Candara" w:cs="Tahoma"/>
        </w:rPr>
        <w:t>Yönetimi</w:t>
      </w:r>
      <w:proofErr w:type="spellEnd"/>
      <w:r w:rsidRPr="00E11692">
        <w:rPr>
          <w:rFonts w:ascii="Candara" w:hAnsi="Candara" w:cs="Tahoma"/>
        </w:rPr>
        <w:t xml:space="preserve"> ve Toplumsal Katkı Kaynakları</w:t>
      </w:r>
      <w:r w:rsidR="00FF2A36">
        <w:rPr>
          <w:rFonts w:ascii="Candara" w:hAnsi="Candara" w:cs="Tahoma"/>
        </w:rPr>
        <w:t xml:space="preserve"> ve </w:t>
      </w:r>
      <w:r w:rsidRPr="00E11692">
        <w:rPr>
          <w:rFonts w:ascii="Candara" w:hAnsi="Candara" w:cs="Tahoma"/>
        </w:rPr>
        <w:t>Toplumsal Katkı Performansı</w:t>
      </w:r>
      <w:r w:rsidR="00FF2A36">
        <w:rPr>
          <w:rFonts w:ascii="Candara" w:hAnsi="Candara" w:cs="Tahoma"/>
        </w:rPr>
        <w:t xml:space="preserve"> ölçütleri bulunmaktadır.</w:t>
      </w:r>
    </w:p>
    <w:p w14:paraId="25DDA13E" w14:textId="77777777" w:rsidR="00FF2A36" w:rsidRDefault="00FF2A36" w:rsidP="00FF2A36">
      <w:pPr>
        <w:jc w:val="both"/>
        <w:rPr>
          <w:rFonts w:ascii="Candara" w:hAnsi="Candara" w:cs="Tahoma"/>
        </w:rPr>
      </w:pPr>
    </w:p>
    <w:p w14:paraId="218E592E" w14:textId="367AA389" w:rsidR="007A7BE4" w:rsidRPr="007A7BE4" w:rsidRDefault="00CB7C98" w:rsidP="007A7BE4">
      <w:pPr>
        <w:jc w:val="both"/>
        <w:rPr>
          <w:rFonts w:ascii="Candara" w:hAnsi="Candara" w:cs="Tahoma"/>
        </w:rPr>
      </w:pPr>
      <w:r w:rsidRPr="00CB7C98">
        <w:rPr>
          <w:rFonts w:ascii="Candara" w:hAnsi="Candara" w:cs="Tahoma"/>
        </w:rPr>
        <w:t>“</w:t>
      </w:r>
      <w:r w:rsidRPr="00E11692">
        <w:rPr>
          <w:rFonts w:ascii="Candara" w:hAnsi="Candara" w:cs="Tahoma"/>
        </w:rPr>
        <w:t xml:space="preserve">Toplumsal Katkı </w:t>
      </w:r>
      <w:proofErr w:type="spellStart"/>
      <w:r w:rsidRPr="00E11692">
        <w:rPr>
          <w:rFonts w:ascii="Candara" w:hAnsi="Candara" w:cs="Tahoma"/>
        </w:rPr>
        <w:t>Süreçlerinin</w:t>
      </w:r>
      <w:proofErr w:type="spellEnd"/>
      <w:r w:rsidRPr="00E11692">
        <w:rPr>
          <w:rFonts w:ascii="Candara" w:hAnsi="Candara" w:cs="Tahoma"/>
        </w:rPr>
        <w:t xml:space="preserve"> </w:t>
      </w:r>
      <w:proofErr w:type="spellStart"/>
      <w:r w:rsidRPr="00E11692">
        <w:rPr>
          <w:rFonts w:ascii="Candara" w:hAnsi="Candara" w:cs="Tahoma"/>
        </w:rPr>
        <w:t>Yönetimi</w:t>
      </w:r>
      <w:proofErr w:type="spellEnd"/>
      <w:r w:rsidRPr="00E11692">
        <w:rPr>
          <w:rFonts w:ascii="Candara" w:hAnsi="Candara" w:cs="Tahoma"/>
        </w:rPr>
        <w:t xml:space="preserve"> ve Toplumsal Katkı Kaynakları</w:t>
      </w:r>
      <w:r w:rsidRPr="00CB7C98">
        <w:rPr>
          <w:rFonts w:ascii="Candara" w:hAnsi="Candara" w:cs="Tahoma"/>
        </w:rPr>
        <w:t xml:space="preserve">” ölçütü incelendiğinde, </w:t>
      </w:r>
      <w:proofErr w:type="gramStart"/>
      <w:r>
        <w:rPr>
          <w:rFonts w:ascii="Candara" w:hAnsi="Candara" w:cs="Tahoma"/>
        </w:rPr>
        <w:t xml:space="preserve">birimlerin </w:t>
      </w:r>
      <w:r w:rsidRPr="00CB7C98">
        <w:rPr>
          <w:rFonts w:ascii="Candara" w:hAnsi="Candara" w:cs="Tahoma"/>
        </w:rPr>
        <w:t xml:space="preserve"> %</w:t>
      </w:r>
      <w:proofErr w:type="gramEnd"/>
      <w:r>
        <w:rPr>
          <w:rFonts w:ascii="Candara" w:hAnsi="Candara" w:cs="Tahoma"/>
        </w:rPr>
        <w:t>19</w:t>
      </w:r>
      <w:r w:rsidRPr="00CB7C98">
        <w:rPr>
          <w:rFonts w:ascii="Candara" w:hAnsi="Candara" w:cs="Tahoma"/>
        </w:rPr>
        <w:t>,4</w:t>
      </w:r>
      <w:r>
        <w:rPr>
          <w:rFonts w:ascii="Candara" w:hAnsi="Candara" w:cs="Tahoma"/>
        </w:rPr>
        <w:t>9</w:t>
      </w:r>
      <w:r w:rsidRPr="00CB7C98">
        <w:rPr>
          <w:rFonts w:ascii="Candara" w:hAnsi="Candara" w:cs="Tahoma"/>
        </w:rPr>
        <w:t>’</w:t>
      </w:r>
      <w:r>
        <w:rPr>
          <w:rFonts w:ascii="Candara" w:hAnsi="Candara" w:cs="Tahoma"/>
        </w:rPr>
        <w:t>u</w:t>
      </w:r>
      <w:r w:rsidRPr="00CB7C98">
        <w:rPr>
          <w:rFonts w:ascii="Candara" w:hAnsi="Candara" w:cs="Tahoma"/>
        </w:rPr>
        <w:t>nda uygulamaların bulunduğu, %</w:t>
      </w:r>
      <w:r>
        <w:rPr>
          <w:rFonts w:ascii="Candara" w:hAnsi="Candara" w:cs="Tahoma"/>
        </w:rPr>
        <w:t>54</w:t>
      </w:r>
      <w:r w:rsidRPr="00CB7C98">
        <w:rPr>
          <w:rFonts w:ascii="Candara" w:hAnsi="Candara" w:cs="Tahoma"/>
        </w:rPr>
        <w:t>,</w:t>
      </w:r>
      <w:r>
        <w:rPr>
          <w:rFonts w:ascii="Candara" w:hAnsi="Candara" w:cs="Tahoma"/>
        </w:rPr>
        <w:t>88</w:t>
      </w:r>
      <w:r w:rsidRPr="00CB7C98">
        <w:rPr>
          <w:rFonts w:ascii="Candara" w:hAnsi="Candara" w:cs="Tahoma"/>
        </w:rPr>
        <w:t>’</w:t>
      </w:r>
      <w:r>
        <w:rPr>
          <w:rFonts w:ascii="Candara" w:hAnsi="Candara" w:cs="Tahoma"/>
        </w:rPr>
        <w:t>inde</w:t>
      </w:r>
      <w:r w:rsidRPr="00CB7C98">
        <w:rPr>
          <w:rFonts w:ascii="Candara" w:hAnsi="Candara" w:cs="Tahoma"/>
        </w:rPr>
        <w:t xml:space="preserve"> ise</w:t>
      </w:r>
      <w:r>
        <w:rPr>
          <w:rFonts w:ascii="Candara" w:hAnsi="Candara" w:cs="Tahoma"/>
        </w:rPr>
        <w:t xml:space="preserve"> </w:t>
      </w:r>
      <w:r w:rsidRPr="00A90E88">
        <w:rPr>
          <w:rFonts w:ascii="Candara" w:hAnsi="Candara" w:cs="Tahoma"/>
        </w:rPr>
        <w:t>planlama</w:t>
      </w:r>
      <w:r>
        <w:rPr>
          <w:rFonts w:ascii="Candara" w:hAnsi="Candara" w:cs="Tahoma"/>
        </w:rPr>
        <w:t xml:space="preserve">, tanımlı süreç veya mekanizma olmadığı </w:t>
      </w:r>
      <w:r w:rsidR="007A7BE4">
        <w:rPr>
          <w:rFonts w:ascii="Candara" w:hAnsi="Candara" w:cs="Tahoma"/>
        </w:rPr>
        <w:t>görülmektedi</w:t>
      </w:r>
      <w:r>
        <w:rPr>
          <w:rFonts w:ascii="Candara" w:hAnsi="Candara" w:cs="Tahoma"/>
        </w:rPr>
        <w:t>r</w:t>
      </w:r>
      <w:r w:rsidRPr="00CB7C98">
        <w:rPr>
          <w:rFonts w:ascii="Candara" w:hAnsi="Candara" w:cs="Tahoma"/>
        </w:rPr>
        <w:t xml:space="preserve">. Bu sonuçlar </w:t>
      </w:r>
      <w:r w:rsidR="007A7BE4">
        <w:rPr>
          <w:rFonts w:ascii="Candara" w:hAnsi="Candara" w:cs="Tahoma"/>
        </w:rPr>
        <w:t xml:space="preserve">birimler </w:t>
      </w:r>
      <w:proofErr w:type="gramStart"/>
      <w:r w:rsidR="007A7BE4">
        <w:rPr>
          <w:rFonts w:ascii="Candara" w:hAnsi="Candara" w:cs="Tahoma"/>
        </w:rPr>
        <w:t>düzeyinde</w:t>
      </w:r>
      <w:r w:rsidRPr="00CB7C98">
        <w:rPr>
          <w:rFonts w:ascii="Candara" w:hAnsi="Candara" w:cs="Tahoma"/>
        </w:rPr>
        <w:t xml:space="preserve"> </w:t>
      </w:r>
      <w:r w:rsidR="007A7BE4">
        <w:rPr>
          <w:rFonts w:ascii="Candara" w:hAnsi="Candara" w:cs="Tahoma"/>
        </w:rPr>
        <w:t xml:space="preserve"> </w:t>
      </w:r>
      <w:r w:rsidRPr="00CB7C98">
        <w:rPr>
          <w:rFonts w:ascii="Candara" w:hAnsi="Candara" w:cs="Tahoma"/>
        </w:rPr>
        <w:t>toplumsal</w:t>
      </w:r>
      <w:proofErr w:type="gramEnd"/>
      <w:r w:rsidRPr="00CB7C98">
        <w:rPr>
          <w:rFonts w:ascii="Candara" w:hAnsi="Candara" w:cs="Tahoma"/>
        </w:rPr>
        <w:t xml:space="preserve"> katkı faaliyetleri</w:t>
      </w:r>
      <w:r w:rsidR="007A7BE4">
        <w:rPr>
          <w:rFonts w:ascii="Candara" w:hAnsi="Candara" w:cs="Tahoma"/>
        </w:rPr>
        <w:t xml:space="preserve"> </w:t>
      </w:r>
      <w:proofErr w:type="spellStart"/>
      <w:r w:rsidR="007A7BE4" w:rsidRPr="007A7BE4">
        <w:rPr>
          <w:rFonts w:ascii="Candara" w:hAnsi="Candara" w:cs="Tahoma"/>
        </w:rPr>
        <w:t>için</w:t>
      </w:r>
      <w:proofErr w:type="spellEnd"/>
      <w:r w:rsidR="007A7BE4" w:rsidRPr="007A7BE4">
        <w:rPr>
          <w:rFonts w:ascii="Candara" w:hAnsi="Candara" w:cs="Tahoma"/>
        </w:rPr>
        <w:t xml:space="preserve"> </w:t>
      </w:r>
      <w:r w:rsidR="007A7BE4">
        <w:rPr>
          <w:rFonts w:ascii="Candara" w:hAnsi="Candara" w:cs="Tahoma"/>
        </w:rPr>
        <w:t xml:space="preserve">farkındalığın ve uygulamaların geliştirilmesi adına üniversitemiz </w:t>
      </w:r>
      <w:r w:rsidR="007A7BE4" w:rsidRPr="00CB7C98">
        <w:rPr>
          <w:rFonts w:ascii="Candara" w:hAnsi="Candara" w:cs="Tahoma"/>
        </w:rPr>
        <w:t>strateji ve hedefleri doğrultusunda</w:t>
      </w:r>
      <w:r w:rsidR="007A7BE4" w:rsidRPr="007A7BE4">
        <w:rPr>
          <w:rFonts w:ascii="Candara" w:hAnsi="Candara" w:cs="Tahoma"/>
        </w:rPr>
        <w:t xml:space="preserve"> fiziki altyapı ve mali kaynaklar oluşturu</w:t>
      </w:r>
      <w:r w:rsidR="007A7BE4">
        <w:rPr>
          <w:rFonts w:ascii="Candara" w:hAnsi="Candara" w:cs="Tahoma"/>
        </w:rPr>
        <w:t>lm</w:t>
      </w:r>
      <w:r w:rsidR="007A7BE4" w:rsidRPr="007A7BE4">
        <w:rPr>
          <w:rFonts w:ascii="Candara" w:hAnsi="Candara" w:cs="Tahoma"/>
        </w:rPr>
        <w:t>as</w:t>
      </w:r>
      <w:r w:rsidR="007A7BE4">
        <w:rPr>
          <w:rFonts w:ascii="Candara" w:hAnsi="Candara" w:cs="Tahoma"/>
        </w:rPr>
        <w:t xml:space="preserve">ı </w:t>
      </w:r>
      <w:r w:rsidR="007A7BE4" w:rsidRPr="007A7BE4">
        <w:rPr>
          <w:rFonts w:ascii="Candara" w:hAnsi="Candara" w:cs="Tahoma"/>
        </w:rPr>
        <w:t>ve bunların etkin şekilde kullanımını</w:t>
      </w:r>
      <w:r w:rsidR="007A7BE4">
        <w:rPr>
          <w:rFonts w:ascii="Candara" w:hAnsi="Candara" w:cs="Tahoma"/>
        </w:rPr>
        <w:t>n</w:t>
      </w:r>
      <w:r w:rsidR="007A7BE4" w:rsidRPr="007A7BE4">
        <w:rPr>
          <w:rFonts w:ascii="Candara" w:hAnsi="Candara" w:cs="Tahoma"/>
        </w:rPr>
        <w:t xml:space="preserve"> sağlan</w:t>
      </w:r>
      <w:r w:rsidR="007A7BE4">
        <w:rPr>
          <w:rFonts w:ascii="Candara" w:hAnsi="Candara" w:cs="Tahoma"/>
        </w:rPr>
        <w:t>m</w:t>
      </w:r>
      <w:r w:rsidR="007A7BE4" w:rsidRPr="007A7BE4">
        <w:rPr>
          <w:rFonts w:ascii="Candara" w:hAnsi="Candara" w:cs="Tahoma"/>
        </w:rPr>
        <w:t>as</w:t>
      </w:r>
      <w:r w:rsidR="007A7BE4">
        <w:rPr>
          <w:rFonts w:ascii="Candara" w:hAnsi="Candara" w:cs="Tahoma"/>
        </w:rPr>
        <w:t>ı gerekliliğini ortaya koymaktadır.</w:t>
      </w:r>
      <w:r w:rsidR="007A7BE4" w:rsidRPr="007A7BE4">
        <w:rPr>
          <w:rFonts w:ascii="Candara" w:hAnsi="Candara" w:cs="Tahoma"/>
        </w:rPr>
        <w:t xml:space="preserve"> </w:t>
      </w:r>
    </w:p>
    <w:p w14:paraId="508A6369" w14:textId="6CFFED1C" w:rsidR="00CB7C98" w:rsidRPr="00CB7C98" w:rsidRDefault="00CB7C98" w:rsidP="00CB7C98">
      <w:pPr>
        <w:jc w:val="both"/>
        <w:rPr>
          <w:rFonts w:ascii="Candara" w:hAnsi="Candara" w:cs="Tahoma"/>
        </w:rPr>
      </w:pPr>
    </w:p>
    <w:p w14:paraId="681499B8" w14:textId="77777777" w:rsidR="00CB7C98" w:rsidRPr="00CB7C98" w:rsidRDefault="00CB7C98" w:rsidP="00CB7C98">
      <w:pPr>
        <w:jc w:val="both"/>
        <w:rPr>
          <w:rFonts w:ascii="Candara" w:hAnsi="Candara" w:cs="Tahoma"/>
        </w:rPr>
      </w:pPr>
    </w:p>
    <w:p w14:paraId="3B1163BE" w14:textId="77777777" w:rsidR="00CB7C98" w:rsidRPr="00CB7C98" w:rsidRDefault="00CB7C98" w:rsidP="00CB7C98">
      <w:pPr>
        <w:jc w:val="both"/>
        <w:rPr>
          <w:rFonts w:ascii="Candara" w:hAnsi="Candara" w:cs="Tahoma"/>
        </w:rPr>
      </w:pPr>
      <w:r w:rsidRPr="00CB7C98">
        <w:rPr>
          <w:rFonts w:ascii="Candara" w:hAnsi="Candara" w:cs="Tahoma"/>
        </w:rPr>
        <w:t>“Toplumsal katkı kaynakları” ölçütü bağlamında da benzer bir durumla karşılaşılmaktadır. Kurumlarının %40,96’sında uygulamalar bulunurken, %27,13’ünde PUKÖ</w:t>
      </w:r>
      <w:r>
        <w:rPr>
          <w:rFonts w:ascii="Candara" w:hAnsi="Candara" w:cs="Tahoma"/>
        </w:rPr>
        <w:t xml:space="preserve"> </w:t>
      </w:r>
      <w:r w:rsidRPr="00CB7C98">
        <w:rPr>
          <w:rFonts w:ascii="Candara" w:hAnsi="Candara" w:cs="Tahoma"/>
        </w:rPr>
        <w:t>çevrimleri tamamlanmıştır. Uygun nitelik ve nicelikte toplumsal katkı kaynaklarının oluşturulması ve bu kaynakların etkin dağılımının izlenerek iyileştirilmesi gerekmektedir.</w:t>
      </w:r>
    </w:p>
    <w:p w14:paraId="252C5135" w14:textId="77777777" w:rsidR="00CB7C98" w:rsidRPr="00CB7C98" w:rsidRDefault="00CB7C98" w:rsidP="00CB7C98">
      <w:pPr>
        <w:jc w:val="both"/>
        <w:rPr>
          <w:rFonts w:ascii="Candara" w:hAnsi="Candara" w:cs="Tahoma"/>
        </w:rPr>
      </w:pPr>
    </w:p>
    <w:p w14:paraId="3130EE91" w14:textId="2CEEE97C" w:rsidR="00FF2A36" w:rsidRDefault="00CB7C98" w:rsidP="00CB7C98">
      <w:pPr>
        <w:jc w:val="both"/>
        <w:rPr>
          <w:rFonts w:ascii="Candara" w:hAnsi="Candara" w:cs="Tahoma"/>
        </w:rPr>
      </w:pPr>
      <w:r w:rsidRPr="00CB7C98">
        <w:rPr>
          <w:rFonts w:ascii="Candara" w:hAnsi="Candara" w:cs="Tahoma"/>
        </w:rPr>
        <w:t xml:space="preserve">“Toplumsal katkı performansı” incelendiğinde ise </w:t>
      </w:r>
      <w:r w:rsidR="007A7BE4">
        <w:rPr>
          <w:rFonts w:ascii="Candara" w:hAnsi="Candara" w:cs="Tahoma"/>
        </w:rPr>
        <w:t>birimlerin</w:t>
      </w:r>
      <w:r w:rsidRPr="00CB7C98">
        <w:rPr>
          <w:rFonts w:ascii="Candara" w:hAnsi="Candara" w:cs="Tahoma"/>
        </w:rPr>
        <w:t xml:space="preserve"> %</w:t>
      </w:r>
      <w:r w:rsidR="007A7BE4">
        <w:rPr>
          <w:rFonts w:ascii="Candara" w:hAnsi="Candara" w:cs="Tahoma"/>
        </w:rPr>
        <w:t>18</w:t>
      </w:r>
      <w:r w:rsidRPr="00CB7C98">
        <w:rPr>
          <w:rFonts w:ascii="Candara" w:hAnsi="Candara" w:cs="Tahoma"/>
        </w:rPr>
        <w:t>,</w:t>
      </w:r>
      <w:r w:rsidR="007A7BE4">
        <w:rPr>
          <w:rFonts w:ascii="Candara" w:hAnsi="Candara" w:cs="Tahoma"/>
        </w:rPr>
        <w:t>84</w:t>
      </w:r>
      <w:r w:rsidRPr="00CB7C98">
        <w:rPr>
          <w:rFonts w:ascii="Candara" w:hAnsi="Candara" w:cs="Tahoma"/>
        </w:rPr>
        <w:t>’</w:t>
      </w:r>
      <w:r w:rsidR="007A7BE4">
        <w:rPr>
          <w:rFonts w:ascii="Candara" w:hAnsi="Candara" w:cs="Tahoma"/>
        </w:rPr>
        <w:t>ü</w:t>
      </w:r>
      <w:r w:rsidRPr="00CB7C98">
        <w:rPr>
          <w:rFonts w:ascii="Candara" w:hAnsi="Candara" w:cs="Tahoma"/>
        </w:rPr>
        <w:t xml:space="preserve">nde uygulamaların bulunduğu, </w:t>
      </w:r>
      <w:r w:rsidR="007A7BE4">
        <w:rPr>
          <w:rFonts w:ascii="Candara" w:hAnsi="Candara" w:cs="Tahoma"/>
        </w:rPr>
        <w:t xml:space="preserve">yaklaşık </w:t>
      </w:r>
      <w:r w:rsidRPr="00CB7C98">
        <w:rPr>
          <w:rFonts w:ascii="Candara" w:hAnsi="Candara" w:cs="Tahoma"/>
        </w:rPr>
        <w:t>%</w:t>
      </w:r>
      <w:r w:rsidR="007A7BE4">
        <w:rPr>
          <w:rFonts w:ascii="Candara" w:hAnsi="Candara" w:cs="Tahoma"/>
        </w:rPr>
        <w:t>8 inde</w:t>
      </w:r>
      <w:r w:rsidRPr="00CB7C98">
        <w:rPr>
          <w:rFonts w:ascii="Candara" w:hAnsi="Candara" w:cs="Tahoma"/>
        </w:rPr>
        <w:t xml:space="preserve"> PUKÖ çevrimlerinin tamamlandığı görülmektedir. </w:t>
      </w:r>
      <w:r w:rsidR="00FF57EA">
        <w:rPr>
          <w:rFonts w:ascii="Candara" w:hAnsi="Candara" w:cs="Tahoma"/>
        </w:rPr>
        <w:t xml:space="preserve">Birimlerin yaklaşık </w:t>
      </w:r>
      <w:r w:rsidRPr="00CB7C98">
        <w:rPr>
          <w:rFonts w:ascii="Candara" w:hAnsi="Candara" w:cs="Tahoma"/>
        </w:rPr>
        <w:t>%</w:t>
      </w:r>
      <w:r w:rsidR="00FF57EA">
        <w:rPr>
          <w:rFonts w:ascii="Candara" w:hAnsi="Candara" w:cs="Tahoma"/>
        </w:rPr>
        <w:t xml:space="preserve">60'ında </w:t>
      </w:r>
      <w:r w:rsidRPr="00CB7C98">
        <w:rPr>
          <w:rFonts w:ascii="Candara" w:hAnsi="Candara" w:cs="Tahoma"/>
        </w:rPr>
        <w:t>toplumsal katkı performansı ölçütüne ilişkin uygulamalar ya hiç bulunmamakta ya da planlama aşamasındadır</w:t>
      </w:r>
      <w:r w:rsidR="00FF57EA">
        <w:rPr>
          <w:rFonts w:ascii="Candara" w:hAnsi="Candara" w:cs="Tahoma"/>
        </w:rPr>
        <w:t xml:space="preserve">. </w:t>
      </w:r>
      <w:r w:rsidRPr="00CB7C98">
        <w:rPr>
          <w:rFonts w:ascii="Candara" w:hAnsi="Candara" w:cs="Tahoma"/>
        </w:rPr>
        <w:t xml:space="preserve">Bu kapsamda </w:t>
      </w:r>
      <w:r w:rsidR="00FF57EA">
        <w:rPr>
          <w:rFonts w:ascii="Candara" w:hAnsi="Candara" w:cs="Tahoma"/>
        </w:rPr>
        <w:t xml:space="preserve">toplumsal </w:t>
      </w:r>
      <w:proofErr w:type="gramStart"/>
      <w:r w:rsidR="00FF57EA">
        <w:rPr>
          <w:rFonts w:ascii="Candara" w:hAnsi="Candara" w:cs="Tahoma"/>
        </w:rPr>
        <w:t>katkı  faaliyetlerine</w:t>
      </w:r>
      <w:proofErr w:type="gramEnd"/>
      <w:r w:rsidR="00FF57EA">
        <w:rPr>
          <w:rFonts w:ascii="Candara" w:hAnsi="Candara" w:cs="Tahoma"/>
        </w:rPr>
        <w:t xml:space="preserve"> ilişkin PUKÖ çevriminin her basamağına yönelik iy</w:t>
      </w:r>
      <w:r w:rsidRPr="00CB7C98">
        <w:rPr>
          <w:rFonts w:ascii="Candara" w:hAnsi="Candara" w:cs="Tahoma"/>
        </w:rPr>
        <w:t>ileştirme</w:t>
      </w:r>
      <w:r w:rsidR="00FF57EA">
        <w:rPr>
          <w:rFonts w:ascii="Candara" w:hAnsi="Candara" w:cs="Tahoma"/>
        </w:rPr>
        <w:t xml:space="preserve"> adımlarına</w:t>
      </w:r>
      <w:r w:rsidRPr="00CB7C98">
        <w:rPr>
          <w:rFonts w:ascii="Candara" w:hAnsi="Candara" w:cs="Tahoma"/>
        </w:rPr>
        <w:t xml:space="preserve"> ihtiyaç duy</w:t>
      </w:r>
      <w:r w:rsidR="00FF57EA">
        <w:rPr>
          <w:rFonts w:ascii="Candara" w:hAnsi="Candara" w:cs="Tahoma"/>
        </w:rPr>
        <w:t>ul</w:t>
      </w:r>
      <w:r w:rsidRPr="00CB7C98">
        <w:rPr>
          <w:rFonts w:ascii="Candara" w:hAnsi="Candara" w:cs="Tahoma"/>
        </w:rPr>
        <w:t>maktadır</w:t>
      </w:r>
      <w:r w:rsidR="00FF57EA">
        <w:rPr>
          <w:rFonts w:ascii="Candara" w:hAnsi="Candara" w:cs="Tahoma"/>
        </w:rPr>
        <w:t xml:space="preserve"> </w:t>
      </w:r>
      <w:r w:rsidR="00FF57EA" w:rsidRPr="00CB7C98">
        <w:rPr>
          <w:rFonts w:ascii="Candara" w:hAnsi="Candara" w:cs="Tahoma"/>
        </w:rPr>
        <w:t xml:space="preserve">(Şekil </w:t>
      </w:r>
      <w:r w:rsidR="00FF57EA">
        <w:rPr>
          <w:rFonts w:ascii="Candara" w:hAnsi="Candara" w:cs="Tahoma"/>
        </w:rPr>
        <w:t>6</w:t>
      </w:r>
      <w:r w:rsidR="00FF57EA" w:rsidRPr="00CB7C98">
        <w:rPr>
          <w:rFonts w:ascii="Candara" w:hAnsi="Candara" w:cs="Tahoma"/>
        </w:rPr>
        <w:t>)</w:t>
      </w:r>
      <w:r w:rsidRPr="00CB7C98">
        <w:rPr>
          <w:rFonts w:ascii="Candara" w:hAnsi="Candara" w:cs="Tahoma"/>
        </w:rPr>
        <w:t>.</w:t>
      </w:r>
    </w:p>
    <w:p w14:paraId="3DA16AE8" w14:textId="77777777" w:rsidR="00FF2A36" w:rsidRDefault="00FF2A36" w:rsidP="00FF2A36">
      <w:pPr>
        <w:jc w:val="both"/>
        <w:rPr>
          <w:rFonts w:ascii="Candara" w:hAnsi="Candara" w:cs="Tahoma"/>
        </w:rPr>
      </w:pPr>
    </w:p>
    <w:p w14:paraId="70C03B59" w14:textId="77777777" w:rsidR="0001767D" w:rsidRDefault="0001767D" w:rsidP="00FF2A36">
      <w:pPr>
        <w:jc w:val="both"/>
        <w:rPr>
          <w:rFonts w:ascii="Candara" w:hAnsi="Candara" w:cs="Tahoma"/>
        </w:rPr>
      </w:pPr>
    </w:p>
    <w:p w14:paraId="5483A40D" w14:textId="77777777" w:rsidR="0001767D" w:rsidRDefault="0001767D" w:rsidP="00FF2A36">
      <w:pPr>
        <w:jc w:val="both"/>
        <w:rPr>
          <w:rFonts w:ascii="Candara" w:hAnsi="Candara" w:cs="Tahoma"/>
        </w:rPr>
      </w:pPr>
    </w:p>
    <w:p w14:paraId="0812334F" w14:textId="77777777" w:rsidR="0001767D" w:rsidRDefault="0001767D" w:rsidP="00FF2A36">
      <w:pPr>
        <w:jc w:val="both"/>
        <w:rPr>
          <w:rFonts w:ascii="Candara" w:hAnsi="Candara" w:cs="Tahoma"/>
        </w:rPr>
      </w:pPr>
    </w:p>
    <w:p w14:paraId="6AB85987" w14:textId="77777777" w:rsidR="0001767D" w:rsidRDefault="0001767D" w:rsidP="00FF2A36">
      <w:pPr>
        <w:jc w:val="both"/>
        <w:rPr>
          <w:rFonts w:ascii="Candara" w:hAnsi="Candara" w:cs="Tahoma"/>
        </w:rPr>
      </w:pPr>
    </w:p>
    <w:p w14:paraId="2B1F2EF5" w14:textId="77777777" w:rsidR="0001767D" w:rsidRDefault="0001767D" w:rsidP="00FF2A36">
      <w:pPr>
        <w:jc w:val="both"/>
        <w:rPr>
          <w:rFonts w:ascii="Candara" w:hAnsi="Candara" w:cs="Tahoma"/>
        </w:rPr>
      </w:pPr>
    </w:p>
    <w:p w14:paraId="0522F625" w14:textId="77777777" w:rsidR="0001767D" w:rsidRDefault="0001767D" w:rsidP="00FF2A36">
      <w:pPr>
        <w:jc w:val="both"/>
        <w:rPr>
          <w:rFonts w:ascii="Candara" w:hAnsi="Candara" w:cs="Tahoma"/>
        </w:rPr>
      </w:pPr>
    </w:p>
    <w:p w14:paraId="0D3F813C" w14:textId="66592666" w:rsidR="00B2303F" w:rsidRPr="0034216F" w:rsidRDefault="00B2303F" w:rsidP="00FF2A36">
      <w:pPr>
        <w:jc w:val="both"/>
        <w:rPr>
          <w:rFonts w:ascii="Candara" w:hAnsi="Candara" w:cs="Tahoma"/>
        </w:rPr>
      </w:pPr>
      <w:r w:rsidRPr="0034216F">
        <w:rPr>
          <w:rFonts w:ascii="Candara" w:hAnsi="Candara" w:cs="Tahoma"/>
        </w:rPr>
        <w:lastRenderedPageBreak/>
        <w:t>Şekil 6. Toplumsal Katkı-Ölçüt bazında olgunluk düzeyi</w:t>
      </w:r>
      <w:r w:rsidR="001F1833" w:rsidRPr="0034216F">
        <w:rPr>
          <w:rFonts w:ascii="Candara" w:hAnsi="Candara" w:cs="Tahoma"/>
        </w:rPr>
        <w:t xml:space="preserve"> </w:t>
      </w:r>
      <w:r w:rsidRPr="0034216F">
        <w:rPr>
          <w:rFonts w:ascii="Candara" w:hAnsi="Candara" w:cs="Tahoma"/>
        </w:rPr>
        <w:t>(% olarak)</w:t>
      </w:r>
    </w:p>
    <w:p w14:paraId="22BE7CB0" w14:textId="00C22124" w:rsidR="001F1833" w:rsidRPr="0034216F" w:rsidRDefault="001F1833" w:rsidP="001C7D00">
      <w:pPr>
        <w:ind w:firstLine="708"/>
        <w:jc w:val="both"/>
        <w:rPr>
          <w:rFonts w:ascii="Candara" w:hAnsi="Candara" w:cs="Tahoma"/>
        </w:rPr>
      </w:pPr>
    </w:p>
    <w:p w14:paraId="70D3BF40" w14:textId="77777777" w:rsidR="005235A5" w:rsidRDefault="005235A5" w:rsidP="001C7D00">
      <w:pPr>
        <w:ind w:firstLine="708"/>
        <w:jc w:val="both"/>
        <w:rPr>
          <w:rFonts w:ascii="Candara" w:hAnsi="Candara" w:cs="Tahoma"/>
        </w:rPr>
      </w:pPr>
    </w:p>
    <w:p w14:paraId="327E21D8" w14:textId="72921318" w:rsidR="001F1833" w:rsidRDefault="001F1833" w:rsidP="001C7D00">
      <w:pPr>
        <w:ind w:firstLine="708"/>
        <w:jc w:val="both"/>
        <w:rPr>
          <w:rFonts w:ascii="Candara" w:hAnsi="Candara" w:cs="Tahoma"/>
        </w:rPr>
      </w:pPr>
      <w:r w:rsidRPr="00BC148E">
        <w:rPr>
          <w:rFonts w:ascii="Candara" w:hAnsi="Candara"/>
          <w:noProof/>
          <w:color w:val="000000" w:themeColor="text1"/>
        </w:rPr>
        <w:drawing>
          <wp:anchor distT="0" distB="0" distL="114300" distR="114300" simplePos="0" relativeHeight="251660288" behindDoc="0" locked="0" layoutInCell="1" allowOverlap="1" wp14:anchorId="6BEBDCA7" wp14:editId="7126D38D">
            <wp:simplePos x="0" y="0"/>
            <wp:positionH relativeFrom="column">
              <wp:posOffset>-53340</wp:posOffset>
            </wp:positionH>
            <wp:positionV relativeFrom="paragraph">
              <wp:posOffset>0</wp:posOffset>
            </wp:positionV>
            <wp:extent cx="6019165" cy="3326765"/>
            <wp:effectExtent l="0" t="0" r="635" b="635"/>
            <wp:wrapSquare wrapText="bothSides"/>
            <wp:docPr id="9" name="Grafik 9">
              <a:extLst xmlns:a="http://schemas.openxmlformats.org/drawingml/2006/main">
                <a:ext uri="{FF2B5EF4-FFF2-40B4-BE49-F238E27FC236}">
                  <a16:creationId xmlns:a16="http://schemas.microsoft.com/office/drawing/2014/main" id="{5434999C-9B15-BE56-FA90-52FDAC6967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68F370DC" w14:textId="5E3D8C8D" w:rsidR="005235A5" w:rsidRPr="005235A5" w:rsidRDefault="005235A5" w:rsidP="005235A5">
      <w:pPr>
        <w:rPr>
          <w:rFonts w:ascii="Candara" w:hAnsi="Candara" w:cs="Tahoma"/>
        </w:rPr>
      </w:pPr>
    </w:p>
    <w:p w14:paraId="7A45D4E3" w14:textId="6404F63C" w:rsidR="005235A5" w:rsidRPr="005235A5" w:rsidRDefault="005235A5" w:rsidP="005235A5">
      <w:pPr>
        <w:rPr>
          <w:rFonts w:ascii="Candara" w:hAnsi="Candara" w:cs="Tahoma"/>
        </w:rPr>
      </w:pPr>
    </w:p>
    <w:p w14:paraId="2D6739AF" w14:textId="6C1CB8E7" w:rsidR="005235A5" w:rsidRDefault="005235A5" w:rsidP="005235A5">
      <w:pPr>
        <w:rPr>
          <w:rFonts w:ascii="Candara" w:hAnsi="Candara" w:cs="Tahoma"/>
        </w:rPr>
      </w:pPr>
    </w:p>
    <w:p w14:paraId="24EE56F4" w14:textId="4F4A191E" w:rsidR="005235A5" w:rsidRDefault="005235A5" w:rsidP="005235A5">
      <w:pPr>
        <w:rPr>
          <w:rFonts w:ascii="Candara" w:hAnsi="Candara" w:cs="Tahoma"/>
          <w:b/>
          <w:bCs/>
        </w:rPr>
      </w:pPr>
      <w:r w:rsidRPr="005235A5">
        <w:rPr>
          <w:rFonts w:ascii="Candara" w:hAnsi="Candara" w:cs="Tahoma"/>
          <w:b/>
          <w:bCs/>
        </w:rPr>
        <w:t>Birimlerin Güçlü ve Gelişmeye Açık Yanları</w:t>
      </w:r>
    </w:p>
    <w:p w14:paraId="68B271A2" w14:textId="20BE369C" w:rsidR="005235A5" w:rsidRDefault="005235A5" w:rsidP="005235A5">
      <w:pPr>
        <w:rPr>
          <w:rFonts w:ascii="Candara" w:hAnsi="Candara" w:cs="Tahoma"/>
        </w:rPr>
      </w:pPr>
    </w:p>
    <w:p w14:paraId="7F260C2A" w14:textId="36390E96" w:rsidR="00494D77" w:rsidRDefault="00CB1E98" w:rsidP="005235A5">
      <w:pPr>
        <w:jc w:val="both"/>
        <w:rPr>
          <w:rFonts w:ascii="Candara" w:hAnsi="Candara" w:cs="Tahoma"/>
        </w:rPr>
      </w:pPr>
      <w:r>
        <w:rPr>
          <w:rFonts w:ascii="Candara" w:hAnsi="Candara" w:cs="Tahoma"/>
        </w:rPr>
        <w:t xml:space="preserve">Akademik faaliyet </w:t>
      </w:r>
      <w:proofErr w:type="gramStart"/>
      <w:r>
        <w:rPr>
          <w:rFonts w:ascii="Candara" w:hAnsi="Candara" w:cs="Tahoma"/>
        </w:rPr>
        <w:t xml:space="preserve">yürüten </w:t>
      </w:r>
      <w:r w:rsidR="005235A5" w:rsidRPr="005235A5">
        <w:rPr>
          <w:rFonts w:ascii="Candara" w:hAnsi="Candara" w:cs="Tahoma"/>
        </w:rPr>
        <w:t xml:space="preserve"> </w:t>
      </w:r>
      <w:r w:rsidR="00C7555C">
        <w:rPr>
          <w:rFonts w:ascii="Candara" w:hAnsi="Candara" w:cs="Tahoma"/>
        </w:rPr>
        <w:t>birimler</w:t>
      </w:r>
      <w:proofErr w:type="gramEnd"/>
      <w:r w:rsidR="00C7555C">
        <w:rPr>
          <w:rFonts w:ascii="Candara" w:hAnsi="Candara" w:cs="Tahoma"/>
        </w:rPr>
        <w:t xml:space="preserve"> tarafından</w:t>
      </w:r>
      <w:r w:rsidR="005235A5" w:rsidRPr="005235A5">
        <w:rPr>
          <w:rFonts w:ascii="Candara" w:hAnsi="Candara" w:cs="Tahoma"/>
        </w:rPr>
        <w:t xml:space="preserve"> hazırlanan </w:t>
      </w:r>
      <w:r w:rsidR="005235A5">
        <w:rPr>
          <w:rFonts w:ascii="Candara" w:hAnsi="Candara" w:cs="Tahoma"/>
        </w:rPr>
        <w:t xml:space="preserve">yıllık </w:t>
      </w:r>
      <w:r w:rsidR="005272CA">
        <w:rPr>
          <w:rFonts w:ascii="Candara" w:hAnsi="Candara" w:cs="Tahoma"/>
        </w:rPr>
        <w:t xml:space="preserve">birim iç değerlendirme </w:t>
      </w:r>
      <w:r w:rsidR="005235A5">
        <w:rPr>
          <w:rFonts w:ascii="Candara" w:hAnsi="Candara" w:cs="Tahoma"/>
        </w:rPr>
        <w:t>raporları</w:t>
      </w:r>
      <w:r w:rsidR="005235A5" w:rsidRPr="005235A5">
        <w:rPr>
          <w:rFonts w:ascii="Candara" w:hAnsi="Candara" w:cs="Tahoma"/>
        </w:rPr>
        <w:t xml:space="preserve"> analiz edilmiş, beş başlık altında tespit edilen güçlü ve gelişmeye açık yanlar belirlenerek tablolar halinde sunulmuştur. “Kalite Güvencesi Sistemi” başlığına ilişkin başlıca güçlü yanlar Tablo </w:t>
      </w:r>
      <w:r w:rsidR="005235A5">
        <w:rPr>
          <w:rFonts w:ascii="Candara" w:hAnsi="Candara" w:cs="Tahoma"/>
        </w:rPr>
        <w:t>1</w:t>
      </w:r>
      <w:r w:rsidR="005235A5" w:rsidRPr="005235A5">
        <w:rPr>
          <w:rFonts w:ascii="Candara" w:hAnsi="Candara" w:cs="Tahoma"/>
        </w:rPr>
        <w:t>’d</w:t>
      </w:r>
      <w:r w:rsidR="005235A5">
        <w:rPr>
          <w:rFonts w:ascii="Candara" w:hAnsi="Candara" w:cs="Tahoma"/>
        </w:rPr>
        <w:t>e</w:t>
      </w:r>
      <w:r w:rsidR="005235A5" w:rsidRPr="005235A5">
        <w:rPr>
          <w:rFonts w:ascii="Candara" w:hAnsi="Candara" w:cs="Tahoma"/>
        </w:rPr>
        <w:t xml:space="preserve"> gelişmeye açık yanlar ise Tablo </w:t>
      </w:r>
      <w:r w:rsidR="005235A5">
        <w:rPr>
          <w:rFonts w:ascii="Candara" w:hAnsi="Candara" w:cs="Tahoma"/>
        </w:rPr>
        <w:t>2</w:t>
      </w:r>
      <w:r w:rsidR="005235A5" w:rsidRPr="005235A5">
        <w:rPr>
          <w:rFonts w:ascii="Candara" w:hAnsi="Candara" w:cs="Tahoma"/>
        </w:rPr>
        <w:t>’d</w:t>
      </w:r>
      <w:r w:rsidR="005235A5">
        <w:rPr>
          <w:rFonts w:ascii="Candara" w:hAnsi="Candara" w:cs="Tahoma"/>
        </w:rPr>
        <w:t>e</w:t>
      </w:r>
      <w:r w:rsidR="005235A5" w:rsidRPr="005235A5">
        <w:rPr>
          <w:rFonts w:ascii="Candara" w:hAnsi="Candara" w:cs="Tahoma"/>
        </w:rPr>
        <w:t xml:space="preserve"> sunulmuştur.</w:t>
      </w:r>
    </w:p>
    <w:p w14:paraId="200ECAB0" w14:textId="72828E10" w:rsidR="006812BF" w:rsidRDefault="006812BF" w:rsidP="005235A5">
      <w:pPr>
        <w:jc w:val="both"/>
        <w:rPr>
          <w:rFonts w:ascii="Candara" w:hAnsi="Candara" w:cs="Tahoma"/>
        </w:rPr>
      </w:pPr>
    </w:p>
    <w:p w14:paraId="225E4F88" w14:textId="171DCC02" w:rsidR="008B2146" w:rsidRDefault="008B2146" w:rsidP="005235A5">
      <w:pPr>
        <w:jc w:val="both"/>
        <w:rPr>
          <w:rFonts w:ascii="Candara" w:hAnsi="Candara" w:cs="Tahoma"/>
        </w:rPr>
      </w:pPr>
    </w:p>
    <w:p w14:paraId="0244602B" w14:textId="11471A62" w:rsidR="009D1A89" w:rsidRDefault="00AB4840" w:rsidP="005235A5">
      <w:pPr>
        <w:jc w:val="both"/>
        <w:rPr>
          <w:rFonts w:ascii="Candara" w:hAnsi="Candara" w:cs="Tahoma"/>
        </w:rPr>
      </w:pPr>
      <w:r>
        <w:rPr>
          <w:rFonts w:ascii="Candara" w:hAnsi="Candara" w:cs="Tahoma"/>
        </w:rPr>
        <w:t xml:space="preserve">Tablo 1. </w:t>
      </w:r>
      <w:r w:rsidRPr="005235A5">
        <w:rPr>
          <w:rFonts w:ascii="Candara" w:hAnsi="Candara" w:cs="Tahoma"/>
        </w:rPr>
        <w:t>Kalite Güvencesi Sistemi başlığına ilişkin başlıca güçlü</w:t>
      </w:r>
      <w:r>
        <w:rPr>
          <w:rFonts w:ascii="Candara" w:hAnsi="Candara" w:cs="Tahoma"/>
        </w:rPr>
        <w:t xml:space="preserve"> yanlar</w:t>
      </w:r>
    </w:p>
    <w:tbl>
      <w:tblPr>
        <w:tblStyle w:val="KlavuzTablo6Renkli-Vurgu6"/>
        <w:tblW w:w="0" w:type="auto"/>
        <w:tblLook w:val="04A0" w:firstRow="1" w:lastRow="0" w:firstColumn="1" w:lastColumn="0" w:noHBand="0" w:noVBand="1"/>
      </w:tblPr>
      <w:tblGrid>
        <w:gridCol w:w="9062"/>
      </w:tblGrid>
      <w:tr w:rsidR="004A0A11" w14:paraId="2BA90AE1" w14:textId="77777777" w:rsidTr="00C755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12A37BC" w14:textId="45F716A2" w:rsidR="004A0A11" w:rsidRDefault="004A0A11" w:rsidP="005235A5">
            <w:pPr>
              <w:jc w:val="both"/>
              <w:rPr>
                <w:rFonts w:ascii="Candara" w:hAnsi="Candara" w:cs="Tahoma"/>
              </w:rPr>
            </w:pPr>
            <w:r w:rsidRPr="00AB4840">
              <w:rPr>
                <w:rFonts w:ascii="Candara" w:hAnsi="Candara" w:cs="Tahoma"/>
                <w:sz w:val="28"/>
                <w:szCs w:val="28"/>
              </w:rPr>
              <w:t>Güçlü Yanlar</w:t>
            </w:r>
          </w:p>
        </w:tc>
      </w:tr>
      <w:tr w:rsidR="006E055A" w14:paraId="79F753A4" w14:textId="77777777" w:rsidTr="000E6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B3C0E23" w14:textId="11D4789C" w:rsidR="006E055A" w:rsidRDefault="003F245A" w:rsidP="006E055A">
            <w:pPr>
              <w:jc w:val="both"/>
              <w:rPr>
                <w:rFonts w:ascii="Candara" w:hAnsi="Candara" w:cs="Tahoma"/>
              </w:rPr>
            </w:pPr>
            <w:r>
              <w:rPr>
                <w:rFonts w:ascii="Candara" w:hAnsi="Candara" w:cs="Tahoma"/>
                <w:b w:val="0"/>
                <w:bCs w:val="0"/>
                <w:color w:val="000000" w:themeColor="text1"/>
              </w:rPr>
              <w:t>Birim y</w:t>
            </w:r>
            <w:r w:rsidR="006E055A" w:rsidRPr="004A0A11">
              <w:rPr>
                <w:rFonts w:ascii="Candara" w:hAnsi="Candara" w:cs="Tahoma"/>
                <w:b w:val="0"/>
                <w:bCs w:val="0"/>
                <w:color w:val="000000" w:themeColor="text1"/>
              </w:rPr>
              <w:t>önetim</w:t>
            </w:r>
            <w:r>
              <w:rPr>
                <w:rFonts w:ascii="Candara" w:hAnsi="Candara" w:cs="Tahoma"/>
                <w:b w:val="0"/>
                <w:bCs w:val="0"/>
                <w:color w:val="000000" w:themeColor="text1"/>
              </w:rPr>
              <w:t>lerin</w:t>
            </w:r>
            <w:r w:rsidR="006E055A" w:rsidRPr="004A0A11">
              <w:rPr>
                <w:rFonts w:ascii="Candara" w:hAnsi="Candara" w:cs="Tahoma"/>
                <w:b w:val="0"/>
                <w:bCs w:val="0"/>
                <w:color w:val="000000" w:themeColor="text1"/>
              </w:rPr>
              <w:t>in etkinliği ve hesap verebilirliğine yönelik mekanizmaları</w:t>
            </w:r>
            <w:r w:rsidR="006E055A">
              <w:rPr>
                <w:rFonts w:ascii="Candara" w:hAnsi="Candara" w:cs="Tahoma"/>
                <w:b w:val="0"/>
                <w:bCs w:val="0"/>
                <w:color w:val="000000" w:themeColor="text1"/>
              </w:rPr>
              <w:t>nın olması</w:t>
            </w:r>
          </w:p>
        </w:tc>
      </w:tr>
      <w:tr w:rsidR="006E055A" w14:paraId="1888DC66" w14:textId="77777777" w:rsidTr="00AA0B23">
        <w:tc>
          <w:tcPr>
            <w:cnfStyle w:val="001000000000" w:firstRow="0" w:lastRow="0" w:firstColumn="1" w:lastColumn="0" w:oddVBand="0" w:evenVBand="0" w:oddHBand="0" w:evenHBand="0" w:firstRowFirstColumn="0" w:firstRowLastColumn="0" w:lastRowFirstColumn="0" w:lastRowLastColumn="0"/>
            <w:tcW w:w="9062" w:type="dxa"/>
          </w:tcPr>
          <w:p w14:paraId="5265700F" w14:textId="1D596FFE" w:rsidR="006E055A" w:rsidRDefault="006E055A" w:rsidP="006E055A">
            <w:pPr>
              <w:jc w:val="both"/>
              <w:rPr>
                <w:rFonts w:ascii="Candara" w:hAnsi="Candara" w:cs="Tahoma"/>
              </w:rPr>
            </w:pPr>
            <w:r w:rsidRPr="004A0A11">
              <w:rPr>
                <w:rFonts w:ascii="Candara" w:hAnsi="Candara" w:cs="Tahoma"/>
                <w:b w:val="0"/>
                <w:bCs w:val="0"/>
                <w:color w:val="000000" w:themeColor="text1"/>
              </w:rPr>
              <w:t>Birimin misyon ve vizyonu ile uyumlu yönetim modeli ve organizasyonel yapılanması mevcuttur</w:t>
            </w:r>
          </w:p>
        </w:tc>
      </w:tr>
      <w:tr w:rsidR="006E055A" w14:paraId="571CDDC0" w14:textId="77777777" w:rsidTr="0077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0E2FB419" w14:textId="731F5C02" w:rsidR="006E055A" w:rsidRDefault="006E055A" w:rsidP="006E055A">
            <w:pPr>
              <w:jc w:val="both"/>
              <w:rPr>
                <w:rFonts w:ascii="Candara" w:hAnsi="Candara" w:cs="Tahoma"/>
              </w:rPr>
            </w:pPr>
            <w:r w:rsidRPr="004A0A11">
              <w:rPr>
                <w:rFonts w:ascii="Candara" w:hAnsi="Candara" w:cs="Tahoma"/>
                <w:b w:val="0"/>
                <w:bCs w:val="0"/>
                <w:color w:val="000000" w:themeColor="text1"/>
              </w:rPr>
              <w:t>Güçlü bir uluslararası değişim ve iş birliği program</w:t>
            </w:r>
            <w:r>
              <w:rPr>
                <w:rFonts w:ascii="Candara" w:hAnsi="Candara" w:cs="Tahoma"/>
                <w:b w:val="0"/>
                <w:bCs w:val="0"/>
                <w:color w:val="000000" w:themeColor="text1"/>
              </w:rPr>
              <w:t>lar</w:t>
            </w:r>
            <w:r w:rsidRPr="004A0A11">
              <w:rPr>
                <w:rFonts w:ascii="Candara" w:hAnsi="Candara" w:cs="Tahoma"/>
                <w:b w:val="0"/>
                <w:bCs w:val="0"/>
                <w:color w:val="000000" w:themeColor="text1"/>
              </w:rPr>
              <w:t>ına sahip</w:t>
            </w:r>
            <w:r>
              <w:rPr>
                <w:rFonts w:ascii="Candara" w:hAnsi="Candara" w:cs="Tahoma"/>
                <w:b w:val="0"/>
                <w:bCs w:val="0"/>
                <w:color w:val="000000" w:themeColor="text1"/>
              </w:rPr>
              <w:t xml:space="preserve"> olunması</w:t>
            </w:r>
          </w:p>
        </w:tc>
      </w:tr>
    </w:tbl>
    <w:p w14:paraId="75D88646" w14:textId="750ED2F0" w:rsidR="008D47FA" w:rsidRDefault="008D47FA" w:rsidP="005235A5">
      <w:pPr>
        <w:jc w:val="both"/>
        <w:rPr>
          <w:rFonts w:ascii="Candara" w:hAnsi="Candara" w:cs="Tahoma"/>
        </w:rPr>
      </w:pPr>
    </w:p>
    <w:p w14:paraId="54BF2FDB" w14:textId="459BC956" w:rsidR="004A0A11" w:rsidRDefault="004A0A11" w:rsidP="005235A5">
      <w:pPr>
        <w:jc w:val="both"/>
        <w:rPr>
          <w:rFonts w:ascii="Candara" w:hAnsi="Candara" w:cs="Tahoma"/>
        </w:rPr>
      </w:pPr>
    </w:p>
    <w:p w14:paraId="0487CDD9" w14:textId="0472EC54" w:rsidR="004A0A11" w:rsidRDefault="00AB4840" w:rsidP="005235A5">
      <w:pPr>
        <w:jc w:val="both"/>
        <w:rPr>
          <w:rFonts w:ascii="Candara" w:hAnsi="Candara" w:cs="Tahoma"/>
        </w:rPr>
      </w:pPr>
      <w:r>
        <w:rPr>
          <w:rFonts w:ascii="Candara" w:hAnsi="Candara" w:cs="Tahoma"/>
        </w:rPr>
        <w:t xml:space="preserve">Tablo 2. </w:t>
      </w:r>
      <w:r w:rsidRPr="005235A5">
        <w:rPr>
          <w:rFonts w:ascii="Candara" w:hAnsi="Candara" w:cs="Tahoma"/>
        </w:rPr>
        <w:t xml:space="preserve">Kalite Güvencesi Sistemi başlığına ilişkin başlıca </w:t>
      </w:r>
      <w:r>
        <w:rPr>
          <w:rFonts w:ascii="Candara" w:hAnsi="Candara" w:cs="Tahoma"/>
        </w:rPr>
        <w:t xml:space="preserve">gelişmeye </w:t>
      </w:r>
      <w:proofErr w:type="gramStart"/>
      <w:r>
        <w:rPr>
          <w:rFonts w:ascii="Candara" w:hAnsi="Candara" w:cs="Tahoma"/>
        </w:rPr>
        <w:t>açık  yanlar</w:t>
      </w:r>
      <w:proofErr w:type="gramEnd"/>
    </w:p>
    <w:tbl>
      <w:tblPr>
        <w:tblStyle w:val="KlavuzTablo6Renkli-Vurgu1"/>
        <w:tblW w:w="0" w:type="auto"/>
        <w:tblLook w:val="04A0" w:firstRow="1" w:lastRow="0" w:firstColumn="1" w:lastColumn="0" w:noHBand="0" w:noVBand="1"/>
      </w:tblPr>
      <w:tblGrid>
        <w:gridCol w:w="9062"/>
      </w:tblGrid>
      <w:tr w:rsidR="004A0A11" w14:paraId="480449D9" w14:textId="77777777" w:rsidTr="004A0A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75909DD7" w14:textId="52CA6790" w:rsidR="004A0A11" w:rsidRDefault="004A0A11" w:rsidP="00986C6A">
            <w:pPr>
              <w:jc w:val="both"/>
              <w:rPr>
                <w:rFonts w:ascii="Candara" w:hAnsi="Candara" w:cs="Tahoma"/>
              </w:rPr>
            </w:pPr>
            <w:r w:rsidRPr="00AB4840">
              <w:rPr>
                <w:rFonts w:ascii="Candara" w:hAnsi="Candara" w:cs="Tahoma"/>
                <w:sz w:val="28"/>
                <w:szCs w:val="28"/>
              </w:rPr>
              <w:t>Gelişmeye Açık Yanlar</w:t>
            </w:r>
          </w:p>
        </w:tc>
      </w:tr>
      <w:tr w:rsidR="00C7555C" w14:paraId="7FA75B25" w14:textId="77777777" w:rsidTr="00722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5B22E4E" w14:textId="7FECDE57" w:rsidR="00C7555C" w:rsidRDefault="00C7555C" w:rsidP="004A0A11">
            <w:pPr>
              <w:jc w:val="both"/>
              <w:rPr>
                <w:rFonts w:ascii="Candara" w:hAnsi="Candara" w:cs="Tahoma"/>
              </w:rPr>
            </w:pPr>
            <w:r w:rsidRPr="004A0A11">
              <w:rPr>
                <w:rFonts w:ascii="Candara" w:hAnsi="Candara" w:cs="Tahoma"/>
                <w:b w:val="0"/>
                <w:bCs w:val="0"/>
                <w:color w:val="000000" w:themeColor="text1"/>
              </w:rPr>
              <w:t>İç kalite güvence sistemine ilişkin PUKÖ çevrimlerinin tamamlanama</w:t>
            </w:r>
            <w:r>
              <w:rPr>
                <w:rFonts w:ascii="Candara" w:hAnsi="Candara" w:cs="Tahoma"/>
                <w:b w:val="0"/>
                <w:bCs w:val="0"/>
                <w:color w:val="000000" w:themeColor="text1"/>
              </w:rPr>
              <w:t>ma</w:t>
            </w:r>
            <w:r w:rsidRPr="004A0A11">
              <w:rPr>
                <w:rFonts w:ascii="Candara" w:hAnsi="Candara" w:cs="Tahoma"/>
                <w:b w:val="0"/>
                <w:bCs w:val="0"/>
                <w:color w:val="000000" w:themeColor="text1"/>
              </w:rPr>
              <w:t xml:space="preserve">sı ve özgün uygulama ihtiyacının olması </w:t>
            </w:r>
          </w:p>
        </w:tc>
      </w:tr>
      <w:tr w:rsidR="00C7555C" w14:paraId="23022D38" w14:textId="77777777" w:rsidTr="00F87C11">
        <w:tc>
          <w:tcPr>
            <w:cnfStyle w:val="001000000000" w:firstRow="0" w:lastRow="0" w:firstColumn="1" w:lastColumn="0" w:oddVBand="0" w:evenVBand="0" w:oddHBand="0" w:evenHBand="0" w:firstRowFirstColumn="0" w:firstRowLastColumn="0" w:lastRowFirstColumn="0" w:lastRowLastColumn="0"/>
            <w:tcW w:w="9062" w:type="dxa"/>
          </w:tcPr>
          <w:p w14:paraId="601F11FE" w14:textId="599D9809" w:rsidR="00C7555C" w:rsidRDefault="00C7555C" w:rsidP="004A0A11">
            <w:pPr>
              <w:jc w:val="both"/>
              <w:rPr>
                <w:rFonts w:ascii="Candara" w:hAnsi="Candara" w:cs="Tahoma"/>
              </w:rPr>
            </w:pPr>
            <w:r w:rsidRPr="004A0A11">
              <w:rPr>
                <w:rFonts w:ascii="Candara" w:hAnsi="Candara" w:cs="Tahoma"/>
                <w:b w:val="0"/>
                <w:bCs w:val="0"/>
                <w:color w:val="000000" w:themeColor="text1"/>
              </w:rPr>
              <w:t xml:space="preserve">Uluslararasılaşma </w:t>
            </w:r>
            <w:r>
              <w:rPr>
                <w:rFonts w:ascii="Candara" w:hAnsi="Candara" w:cs="Tahoma"/>
                <w:b w:val="0"/>
                <w:bCs w:val="0"/>
                <w:color w:val="000000" w:themeColor="text1"/>
              </w:rPr>
              <w:t>p</w:t>
            </w:r>
            <w:r w:rsidRPr="004A0A11">
              <w:rPr>
                <w:rFonts w:ascii="Candara" w:hAnsi="Candara" w:cs="Tahoma"/>
                <w:b w:val="0"/>
                <w:bCs w:val="0"/>
                <w:color w:val="000000" w:themeColor="text1"/>
              </w:rPr>
              <w:t>erformansları</w:t>
            </w:r>
            <w:r>
              <w:rPr>
                <w:rFonts w:ascii="Candara" w:hAnsi="Candara" w:cs="Tahoma"/>
                <w:b w:val="0"/>
                <w:bCs w:val="0"/>
                <w:color w:val="000000" w:themeColor="text1"/>
              </w:rPr>
              <w:t>nın</w:t>
            </w:r>
            <w:r w:rsidRPr="004A0A11">
              <w:rPr>
                <w:rFonts w:ascii="Candara" w:hAnsi="Candara" w:cs="Tahoma"/>
                <w:b w:val="0"/>
                <w:bCs w:val="0"/>
                <w:color w:val="000000" w:themeColor="text1"/>
              </w:rPr>
              <w:t xml:space="preserve"> </w:t>
            </w:r>
            <w:r>
              <w:rPr>
                <w:rFonts w:ascii="Candara" w:hAnsi="Candara" w:cs="Tahoma"/>
                <w:b w:val="0"/>
                <w:bCs w:val="0"/>
                <w:color w:val="000000" w:themeColor="text1"/>
              </w:rPr>
              <w:t>i</w:t>
            </w:r>
            <w:r w:rsidRPr="004A0A11">
              <w:rPr>
                <w:rFonts w:ascii="Candara" w:hAnsi="Candara" w:cs="Tahoma"/>
                <w:b w:val="0"/>
                <w:bCs w:val="0"/>
                <w:color w:val="000000" w:themeColor="text1"/>
              </w:rPr>
              <w:t>zlenmeme</w:t>
            </w:r>
            <w:r>
              <w:rPr>
                <w:rFonts w:ascii="Candara" w:hAnsi="Candara" w:cs="Tahoma"/>
                <w:b w:val="0"/>
                <w:bCs w:val="0"/>
                <w:color w:val="000000" w:themeColor="text1"/>
              </w:rPr>
              <w:t>si</w:t>
            </w:r>
          </w:p>
        </w:tc>
      </w:tr>
      <w:tr w:rsidR="00C7555C" w14:paraId="5D1DC2FB" w14:textId="77777777" w:rsidTr="006346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40502164" w14:textId="592A12DB" w:rsidR="00C7555C" w:rsidRDefault="00C7555C" w:rsidP="004A0A11">
            <w:pPr>
              <w:jc w:val="both"/>
              <w:rPr>
                <w:rFonts w:ascii="Candara" w:hAnsi="Candara" w:cs="Tahoma"/>
              </w:rPr>
            </w:pPr>
            <w:r w:rsidRPr="004A0A11">
              <w:rPr>
                <w:rFonts w:ascii="Candara" w:hAnsi="Candara" w:cs="Tahoma"/>
                <w:b w:val="0"/>
                <w:bCs w:val="0"/>
                <w:color w:val="000000" w:themeColor="text1"/>
              </w:rPr>
              <w:t>Mezun</w:t>
            </w:r>
            <w:r>
              <w:rPr>
                <w:rFonts w:ascii="Candara" w:hAnsi="Candara" w:cs="Tahoma"/>
                <w:b w:val="0"/>
                <w:bCs w:val="0"/>
                <w:color w:val="000000" w:themeColor="text1"/>
              </w:rPr>
              <w:t xml:space="preserve"> </w:t>
            </w:r>
            <w:r w:rsidRPr="004A0A11">
              <w:rPr>
                <w:rFonts w:ascii="Candara" w:hAnsi="Candara" w:cs="Tahoma"/>
                <w:b w:val="0"/>
                <w:bCs w:val="0"/>
                <w:color w:val="000000" w:themeColor="text1"/>
              </w:rPr>
              <w:t>izleme sistemi</w:t>
            </w:r>
            <w:r>
              <w:rPr>
                <w:rFonts w:ascii="Candara" w:hAnsi="Candara" w:cs="Tahoma"/>
                <w:b w:val="0"/>
                <w:bCs w:val="0"/>
                <w:color w:val="000000" w:themeColor="text1"/>
              </w:rPr>
              <w:t xml:space="preserve">nin </w:t>
            </w:r>
            <w:r w:rsidRPr="004A0A11">
              <w:rPr>
                <w:rFonts w:ascii="Candara" w:hAnsi="Candara" w:cs="Tahoma"/>
                <w:b w:val="0"/>
                <w:bCs w:val="0"/>
                <w:color w:val="000000" w:themeColor="text1"/>
              </w:rPr>
              <w:t>bulunmama</w:t>
            </w:r>
            <w:r>
              <w:rPr>
                <w:rFonts w:ascii="Candara" w:hAnsi="Candara" w:cs="Tahoma"/>
                <w:b w:val="0"/>
                <w:bCs w:val="0"/>
                <w:color w:val="000000" w:themeColor="text1"/>
              </w:rPr>
              <w:t>sı</w:t>
            </w:r>
          </w:p>
        </w:tc>
      </w:tr>
    </w:tbl>
    <w:p w14:paraId="768F6131" w14:textId="5D890157" w:rsidR="004A0A11" w:rsidRDefault="004A0A11" w:rsidP="005235A5">
      <w:pPr>
        <w:jc w:val="both"/>
        <w:rPr>
          <w:rFonts w:ascii="Candara" w:hAnsi="Candara" w:cs="Tahoma"/>
        </w:rPr>
      </w:pPr>
    </w:p>
    <w:p w14:paraId="471466AC" w14:textId="2BE6123A" w:rsidR="008D47FA" w:rsidRDefault="003F245A" w:rsidP="005235A5">
      <w:pPr>
        <w:jc w:val="both"/>
        <w:rPr>
          <w:rFonts w:ascii="Candara" w:hAnsi="Candara" w:cs="Tahoma"/>
        </w:rPr>
      </w:pPr>
      <w:r w:rsidRPr="006812BF">
        <w:rPr>
          <w:rFonts w:ascii="Candara" w:hAnsi="Candara" w:cs="Tahoma"/>
        </w:rPr>
        <w:t xml:space="preserve">Tablo </w:t>
      </w:r>
      <w:r>
        <w:rPr>
          <w:rFonts w:ascii="Candara" w:hAnsi="Candara" w:cs="Tahoma"/>
        </w:rPr>
        <w:t>1</w:t>
      </w:r>
      <w:r w:rsidRPr="006812BF">
        <w:rPr>
          <w:rFonts w:ascii="Candara" w:hAnsi="Candara" w:cs="Tahoma"/>
        </w:rPr>
        <w:t xml:space="preserve"> ve Tablo </w:t>
      </w:r>
      <w:r>
        <w:rPr>
          <w:rFonts w:ascii="Candara" w:hAnsi="Candara" w:cs="Tahoma"/>
        </w:rPr>
        <w:t>2</w:t>
      </w:r>
      <w:r w:rsidRPr="006812BF">
        <w:rPr>
          <w:rFonts w:ascii="Candara" w:hAnsi="Candara" w:cs="Tahoma"/>
        </w:rPr>
        <w:t xml:space="preserve"> incelendiğinde </w:t>
      </w:r>
      <w:r>
        <w:rPr>
          <w:rFonts w:ascii="Candara" w:hAnsi="Candara" w:cs="Tahoma"/>
        </w:rPr>
        <w:t>üniversite üst yönetimi ile koordineli çalışan birim</w:t>
      </w:r>
      <w:r w:rsidRPr="006812BF">
        <w:rPr>
          <w:rFonts w:ascii="Candara" w:hAnsi="Candara" w:cs="Tahoma"/>
        </w:rPr>
        <w:t xml:space="preserve"> yönetim</w:t>
      </w:r>
      <w:r>
        <w:rPr>
          <w:rFonts w:ascii="Candara" w:hAnsi="Candara" w:cs="Tahoma"/>
        </w:rPr>
        <w:t xml:space="preserve">lerinin etkin, şeffaf ve hesap verebilir yönetim anlayışına sahip olması birimlerin </w:t>
      </w:r>
      <w:r w:rsidRPr="006812BF">
        <w:rPr>
          <w:rFonts w:ascii="Candara" w:hAnsi="Candara" w:cs="Tahoma"/>
        </w:rPr>
        <w:t>kalite güvencesi sistemindeki en güçlü yanlarından olduğu görülmektedir. Bununla birlikte kalite güvencesi sistemine ilişkin PUKÖ çevriminin kapatılmaması gelişmeye açık yan olarak dikkat çekmektedir.</w:t>
      </w:r>
    </w:p>
    <w:p w14:paraId="5EA25357" w14:textId="74C825EA" w:rsidR="004A0A11" w:rsidRDefault="004A0A11" w:rsidP="004A0A11">
      <w:pPr>
        <w:jc w:val="both"/>
        <w:rPr>
          <w:rFonts w:ascii="Candara" w:hAnsi="Candara" w:cs="Tahoma"/>
        </w:rPr>
      </w:pPr>
    </w:p>
    <w:p w14:paraId="0CA5FF86" w14:textId="77777777" w:rsidR="00AB4840" w:rsidRDefault="00AB4840" w:rsidP="00AB4840">
      <w:pPr>
        <w:jc w:val="both"/>
        <w:rPr>
          <w:rFonts w:ascii="Candara" w:hAnsi="Candara" w:cs="Tahoma"/>
        </w:rPr>
      </w:pPr>
      <w:r w:rsidRPr="008B2146">
        <w:rPr>
          <w:rFonts w:ascii="Candara" w:hAnsi="Candara" w:cs="Tahoma"/>
        </w:rPr>
        <w:t xml:space="preserve">“Eğitim ve Öğretim” başlığı altında belirlenen başlıca güçlü yanlar Tablo </w:t>
      </w:r>
      <w:r>
        <w:rPr>
          <w:rFonts w:ascii="Candara" w:hAnsi="Candara" w:cs="Tahoma"/>
        </w:rPr>
        <w:t>3</w:t>
      </w:r>
      <w:r w:rsidRPr="008B2146">
        <w:rPr>
          <w:rFonts w:ascii="Candara" w:hAnsi="Candara" w:cs="Tahoma"/>
        </w:rPr>
        <w:t xml:space="preserve">’de, gelişmeye açık yanlar ise Tablo </w:t>
      </w:r>
      <w:r>
        <w:rPr>
          <w:rFonts w:ascii="Candara" w:hAnsi="Candara" w:cs="Tahoma"/>
        </w:rPr>
        <w:t>4</w:t>
      </w:r>
      <w:r w:rsidRPr="008B2146">
        <w:rPr>
          <w:rFonts w:ascii="Candara" w:hAnsi="Candara" w:cs="Tahoma"/>
        </w:rPr>
        <w:t>’de sunulmuştur.</w:t>
      </w:r>
    </w:p>
    <w:p w14:paraId="3D638043" w14:textId="2D3C66BA" w:rsidR="004A0A11" w:rsidRDefault="004A0A11" w:rsidP="004A0A11">
      <w:pPr>
        <w:jc w:val="both"/>
        <w:rPr>
          <w:rFonts w:ascii="Candara" w:hAnsi="Candara" w:cs="Tahoma"/>
        </w:rPr>
      </w:pPr>
    </w:p>
    <w:p w14:paraId="09883EE7" w14:textId="33E14D0F" w:rsidR="004A0A11" w:rsidRDefault="00AB4840" w:rsidP="004A0A11">
      <w:pPr>
        <w:jc w:val="both"/>
        <w:rPr>
          <w:rFonts w:ascii="Candara" w:hAnsi="Candara" w:cs="Tahoma"/>
        </w:rPr>
      </w:pPr>
      <w:r>
        <w:rPr>
          <w:rFonts w:ascii="Candara" w:hAnsi="Candara" w:cs="Tahoma"/>
        </w:rPr>
        <w:t xml:space="preserve">Tablo 3. </w:t>
      </w:r>
      <w:r w:rsidRPr="008B2146">
        <w:rPr>
          <w:rFonts w:ascii="Candara" w:hAnsi="Candara" w:cs="Tahoma"/>
        </w:rPr>
        <w:t>Eğitim ve Öğretim</w:t>
      </w:r>
      <w:r w:rsidRPr="005235A5">
        <w:rPr>
          <w:rFonts w:ascii="Candara" w:hAnsi="Candara" w:cs="Tahoma"/>
        </w:rPr>
        <w:t xml:space="preserve"> başlığına ilişkin başlıca güçlü</w:t>
      </w:r>
      <w:r>
        <w:rPr>
          <w:rFonts w:ascii="Candara" w:hAnsi="Candara" w:cs="Tahoma"/>
        </w:rPr>
        <w:t xml:space="preserve"> yanlar</w:t>
      </w:r>
    </w:p>
    <w:tbl>
      <w:tblPr>
        <w:tblStyle w:val="KlavuzTablo6Renkli-Vurgu6"/>
        <w:tblW w:w="0" w:type="auto"/>
        <w:tblLook w:val="04A0" w:firstRow="1" w:lastRow="0" w:firstColumn="1" w:lastColumn="0" w:noHBand="0" w:noVBand="1"/>
      </w:tblPr>
      <w:tblGrid>
        <w:gridCol w:w="9062"/>
      </w:tblGrid>
      <w:tr w:rsidR="004A0A11" w14:paraId="5E8C9697" w14:textId="77777777" w:rsidTr="00986C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1464152A" w14:textId="77777777" w:rsidR="004A0A11" w:rsidRDefault="004A0A11" w:rsidP="00986C6A">
            <w:pPr>
              <w:jc w:val="both"/>
              <w:rPr>
                <w:rFonts w:ascii="Candara" w:hAnsi="Candara" w:cs="Tahoma"/>
              </w:rPr>
            </w:pPr>
            <w:r w:rsidRPr="00AB4840">
              <w:rPr>
                <w:rFonts w:ascii="Candara" w:hAnsi="Candara" w:cs="Tahoma"/>
                <w:sz w:val="28"/>
                <w:szCs w:val="28"/>
              </w:rPr>
              <w:t>Güçlü Yanlar</w:t>
            </w:r>
          </w:p>
        </w:tc>
      </w:tr>
      <w:tr w:rsidR="00C7555C" w14:paraId="714D0188" w14:textId="77777777" w:rsidTr="00761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2FE14CD3" w14:textId="275BCECA" w:rsidR="00C7555C" w:rsidRDefault="00C7555C" w:rsidP="006968C5">
            <w:pPr>
              <w:jc w:val="both"/>
              <w:rPr>
                <w:rFonts w:ascii="Candara" w:hAnsi="Candara" w:cs="Tahoma"/>
              </w:rPr>
            </w:pPr>
            <w:r w:rsidRPr="006968C5">
              <w:rPr>
                <w:b w:val="0"/>
                <w:bCs w:val="0"/>
                <w:color w:val="000000" w:themeColor="text1"/>
              </w:rPr>
              <w:t xml:space="preserve">Eğitim-öğretim faaliyetlerinin güçlü bir akademik kadro ile veriliyor olması </w:t>
            </w:r>
          </w:p>
        </w:tc>
      </w:tr>
      <w:tr w:rsidR="00C7555C" w14:paraId="4E22AEA2" w14:textId="77777777" w:rsidTr="00F12E2D">
        <w:tc>
          <w:tcPr>
            <w:cnfStyle w:val="001000000000" w:firstRow="0" w:lastRow="0" w:firstColumn="1" w:lastColumn="0" w:oddVBand="0" w:evenVBand="0" w:oddHBand="0" w:evenHBand="0" w:firstRowFirstColumn="0" w:firstRowLastColumn="0" w:lastRowFirstColumn="0" w:lastRowLastColumn="0"/>
            <w:tcW w:w="9062" w:type="dxa"/>
          </w:tcPr>
          <w:p w14:paraId="77E6038A" w14:textId="2F35A36D" w:rsidR="00C7555C" w:rsidRDefault="00C7555C" w:rsidP="006968C5">
            <w:pPr>
              <w:jc w:val="both"/>
              <w:rPr>
                <w:rFonts w:ascii="Candara" w:hAnsi="Candara" w:cs="Tahoma"/>
              </w:rPr>
            </w:pPr>
            <w:r w:rsidRPr="006968C5">
              <w:rPr>
                <w:b w:val="0"/>
                <w:bCs w:val="0"/>
                <w:color w:val="000000" w:themeColor="text1"/>
              </w:rPr>
              <w:t>Akademik Danışmanlık sisteminin gelişmiş olması</w:t>
            </w:r>
          </w:p>
        </w:tc>
      </w:tr>
      <w:tr w:rsidR="00C7555C" w14:paraId="4D9558D7" w14:textId="77777777" w:rsidTr="00AB1E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3EA4A687" w14:textId="2DE4842F" w:rsidR="00C7555C" w:rsidRDefault="00C7555C" w:rsidP="006968C5">
            <w:pPr>
              <w:jc w:val="both"/>
              <w:rPr>
                <w:rFonts w:ascii="Candara" w:hAnsi="Candara" w:cs="Tahoma"/>
              </w:rPr>
            </w:pPr>
            <w:r w:rsidRPr="006968C5">
              <w:rPr>
                <w:b w:val="0"/>
                <w:bCs w:val="0"/>
                <w:color w:val="000000" w:themeColor="text1"/>
              </w:rPr>
              <w:t>Atama, yükseltme ve görevlendirmede liyakat önceliğinin kurum kültürüne dönüşmesi</w:t>
            </w:r>
          </w:p>
        </w:tc>
      </w:tr>
    </w:tbl>
    <w:p w14:paraId="05A1F3BE" w14:textId="77777777" w:rsidR="004A0A11" w:rsidRDefault="004A0A11" w:rsidP="004A0A11">
      <w:pPr>
        <w:jc w:val="both"/>
        <w:rPr>
          <w:rFonts w:ascii="Candara" w:hAnsi="Candara" w:cs="Tahoma"/>
        </w:rPr>
      </w:pPr>
    </w:p>
    <w:p w14:paraId="311063FE" w14:textId="6FD094CA" w:rsidR="004A0A11" w:rsidRDefault="00AB4840" w:rsidP="004A0A11">
      <w:pPr>
        <w:jc w:val="both"/>
        <w:rPr>
          <w:rFonts w:ascii="Candara" w:hAnsi="Candara" w:cs="Tahoma"/>
        </w:rPr>
      </w:pPr>
      <w:r>
        <w:rPr>
          <w:rFonts w:ascii="Candara" w:hAnsi="Candara" w:cs="Tahoma"/>
        </w:rPr>
        <w:t xml:space="preserve">Tablo 4. </w:t>
      </w:r>
      <w:r w:rsidRPr="008B2146">
        <w:rPr>
          <w:rFonts w:ascii="Candara" w:hAnsi="Candara" w:cs="Tahoma"/>
        </w:rPr>
        <w:t>Eğitim ve Öğretim</w:t>
      </w:r>
      <w:r w:rsidRPr="005235A5">
        <w:rPr>
          <w:rFonts w:ascii="Candara" w:hAnsi="Candara" w:cs="Tahoma"/>
        </w:rPr>
        <w:t xml:space="preserve"> başlığına ilişkin başlıca </w:t>
      </w:r>
      <w:r>
        <w:rPr>
          <w:rFonts w:ascii="Candara" w:hAnsi="Candara" w:cs="Tahoma"/>
        </w:rPr>
        <w:t xml:space="preserve">gelişmeye </w:t>
      </w:r>
      <w:proofErr w:type="gramStart"/>
      <w:r>
        <w:rPr>
          <w:rFonts w:ascii="Candara" w:hAnsi="Candara" w:cs="Tahoma"/>
        </w:rPr>
        <w:t>açık  yanlar</w:t>
      </w:r>
      <w:proofErr w:type="gramEnd"/>
    </w:p>
    <w:tbl>
      <w:tblPr>
        <w:tblStyle w:val="KlavuzTablo6Renkli-Vurgu1"/>
        <w:tblW w:w="0" w:type="auto"/>
        <w:tblLook w:val="04A0" w:firstRow="1" w:lastRow="0" w:firstColumn="1" w:lastColumn="0" w:noHBand="0" w:noVBand="1"/>
      </w:tblPr>
      <w:tblGrid>
        <w:gridCol w:w="9062"/>
      </w:tblGrid>
      <w:tr w:rsidR="004A0A11" w14:paraId="02951D03" w14:textId="77777777" w:rsidTr="00986C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5CD8C1F1" w14:textId="77777777" w:rsidR="004A0A11" w:rsidRDefault="004A0A11" w:rsidP="00986C6A">
            <w:pPr>
              <w:jc w:val="both"/>
              <w:rPr>
                <w:rFonts w:ascii="Candara" w:hAnsi="Candara" w:cs="Tahoma"/>
              </w:rPr>
            </w:pPr>
            <w:r w:rsidRPr="00AB4840">
              <w:rPr>
                <w:rFonts w:ascii="Candara" w:hAnsi="Candara" w:cs="Tahoma"/>
                <w:sz w:val="28"/>
                <w:szCs w:val="28"/>
              </w:rPr>
              <w:t>Gelişmeye Açık Yanlar</w:t>
            </w:r>
          </w:p>
        </w:tc>
      </w:tr>
      <w:tr w:rsidR="00C7555C" w14:paraId="54B8DFE0" w14:textId="77777777" w:rsidTr="000C0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212CF4D2" w14:textId="590A23CF" w:rsidR="00C7555C" w:rsidRDefault="00C7555C" w:rsidP="006968C5">
            <w:pPr>
              <w:jc w:val="both"/>
              <w:rPr>
                <w:rFonts w:ascii="Candara" w:hAnsi="Candara" w:cs="Tahoma"/>
              </w:rPr>
            </w:pPr>
            <w:r w:rsidRPr="006968C5">
              <w:rPr>
                <w:b w:val="0"/>
                <w:bCs w:val="0"/>
                <w:color w:val="000000" w:themeColor="text1"/>
              </w:rPr>
              <w:t xml:space="preserve">Eğitim ve öğretim faaliyetlerini içeren ödül ve teşvik mekanizmalarının </w:t>
            </w:r>
            <w:r w:rsidR="00C77BEE">
              <w:rPr>
                <w:b w:val="0"/>
                <w:bCs w:val="0"/>
                <w:color w:val="000000" w:themeColor="text1"/>
              </w:rPr>
              <w:t>yetersizliği</w:t>
            </w:r>
          </w:p>
        </w:tc>
      </w:tr>
      <w:tr w:rsidR="00C7555C" w14:paraId="13BDC607" w14:textId="77777777" w:rsidTr="003C00C4">
        <w:tc>
          <w:tcPr>
            <w:cnfStyle w:val="001000000000" w:firstRow="0" w:lastRow="0" w:firstColumn="1" w:lastColumn="0" w:oddVBand="0" w:evenVBand="0" w:oddHBand="0" w:evenHBand="0" w:firstRowFirstColumn="0" w:firstRowLastColumn="0" w:lastRowFirstColumn="0" w:lastRowLastColumn="0"/>
            <w:tcW w:w="9062" w:type="dxa"/>
          </w:tcPr>
          <w:p w14:paraId="40B25042" w14:textId="16A8D405" w:rsidR="00C7555C" w:rsidRDefault="00C7555C" w:rsidP="006968C5">
            <w:pPr>
              <w:jc w:val="both"/>
              <w:rPr>
                <w:rFonts w:ascii="Candara" w:hAnsi="Candara" w:cs="Tahoma"/>
              </w:rPr>
            </w:pPr>
            <w:r w:rsidRPr="006968C5">
              <w:rPr>
                <w:b w:val="0"/>
                <w:bCs w:val="0"/>
                <w:color w:val="000000" w:themeColor="text1"/>
              </w:rPr>
              <w:t>Eğitim faaliyetlerin sürdürülmesinde gerekli fiziki koşulların geliştirilme ihtiyacı</w:t>
            </w:r>
          </w:p>
        </w:tc>
      </w:tr>
      <w:tr w:rsidR="00C7555C" w14:paraId="19EFF3AC" w14:textId="77777777" w:rsidTr="00563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4E226E58" w14:textId="7AEDD0BE" w:rsidR="00C7555C" w:rsidRDefault="00C7555C" w:rsidP="006968C5">
            <w:pPr>
              <w:jc w:val="both"/>
              <w:rPr>
                <w:rFonts w:ascii="Candara" w:hAnsi="Candara" w:cs="Tahoma"/>
              </w:rPr>
            </w:pPr>
            <w:r w:rsidRPr="006968C5">
              <w:rPr>
                <w:b w:val="0"/>
                <w:bCs w:val="0"/>
                <w:color w:val="000000" w:themeColor="text1"/>
              </w:rPr>
              <w:t>Sosyal, kültürel ve sportif faaliyetlerin</w:t>
            </w:r>
            <w:r w:rsidR="00C77BEE">
              <w:rPr>
                <w:b w:val="0"/>
                <w:bCs w:val="0"/>
                <w:color w:val="000000" w:themeColor="text1"/>
              </w:rPr>
              <w:t xml:space="preserve"> gerçekleştirilmesin</w:t>
            </w:r>
            <w:r w:rsidRPr="006968C5">
              <w:rPr>
                <w:b w:val="0"/>
                <w:bCs w:val="0"/>
                <w:color w:val="000000" w:themeColor="text1"/>
              </w:rPr>
              <w:t xml:space="preserve"> sınırlı mali </w:t>
            </w:r>
            <w:r w:rsidR="00C77BEE">
              <w:rPr>
                <w:b w:val="0"/>
                <w:bCs w:val="0"/>
                <w:color w:val="000000" w:themeColor="text1"/>
              </w:rPr>
              <w:t>desteğin olması</w:t>
            </w:r>
          </w:p>
        </w:tc>
      </w:tr>
    </w:tbl>
    <w:p w14:paraId="2DC305D9" w14:textId="345613DD" w:rsidR="008D47FA" w:rsidRDefault="008D47FA" w:rsidP="005235A5">
      <w:pPr>
        <w:jc w:val="both"/>
        <w:rPr>
          <w:rFonts w:ascii="Candara" w:hAnsi="Candara" w:cs="Tahoma"/>
        </w:rPr>
      </w:pPr>
    </w:p>
    <w:p w14:paraId="6544C220" w14:textId="6D304496" w:rsidR="003F245A" w:rsidRDefault="003F245A" w:rsidP="005235A5">
      <w:pPr>
        <w:jc w:val="both"/>
        <w:rPr>
          <w:rFonts w:ascii="Candara" w:hAnsi="Candara" w:cs="Tahoma"/>
        </w:rPr>
      </w:pPr>
      <w:r w:rsidRPr="003F245A">
        <w:rPr>
          <w:rFonts w:ascii="Candara" w:hAnsi="Candara" w:cs="Tahoma"/>
        </w:rPr>
        <w:t xml:space="preserve">Tablo </w:t>
      </w:r>
      <w:r>
        <w:rPr>
          <w:rFonts w:ascii="Candara" w:hAnsi="Candara" w:cs="Tahoma"/>
        </w:rPr>
        <w:t xml:space="preserve">3 </w:t>
      </w:r>
      <w:r w:rsidRPr="003F245A">
        <w:rPr>
          <w:rFonts w:ascii="Candara" w:hAnsi="Candara" w:cs="Tahoma"/>
        </w:rPr>
        <w:t xml:space="preserve">incelendiğinde </w:t>
      </w:r>
      <w:r>
        <w:rPr>
          <w:rFonts w:ascii="Candara" w:hAnsi="Candara" w:cs="Tahoma"/>
        </w:rPr>
        <w:t>eğitim öğretim</w:t>
      </w:r>
      <w:r w:rsidRPr="003F245A">
        <w:rPr>
          <w:rFonts w:ascii="Candara" w:hAnsi="Candara" w:cs="Tahoma"/>
        </w:rPr>
        <w:t xml:space="preserve"> faaliyetler</w:t>
      </w:r>
      <w:r>
        <w:rPr>
          <w:rFonts w:ascii="Candara" w:hAnsi="Candara" w:cs="Tahoma"/>
        </w:rPr>
        <w:t>inde alanında yetkin</w:t>
      </w:r>
      <w:r w:rsidR="00C77BEE">
        <w:rPr>
          <w:rFonts w:ascii="Candara" w:hAnsi="Candara" w:cs="Tahoma"/>
        </w:rPr>
        <w:t xml:space="preserve"> güçlü bir akademik kadronun </w:t>
      </w:r>
      <w:proofErr w:type="gramStart"/>
      <w:r w:rsidR="00C77BEE">
        <w:rPr>
          <w:rFonts w:ascii="Candara" w:hAnsi="Candara" w:cs="Tahoma"/>
        </w:rPr>
        <w:t xml:space="preserve">varlığı </w:t>
      </w:r>
      <w:r w:rsidRPr="003F245A">
        <w:rPr>
          <w:rFonts w:ascii="Candara" w:hAnsi="Candara" w:cs="Tahoma"/>
        </w:rPr>
        <w:t>,</w:t>
      </w:r>
      <w:proofErr w:type="gramEnd"/>
      <w:r w:rsidRPr="003F245A">
        <w:rPr>
          <w:rFonts w:ascii="Candara" w:hAnsi="Candara" w:cs="Tahoma"/>
        </w:rPr>
        <w:t xml:space="preserve"> akademik danışmanlık sisteminin aktif yürütülmesi ve </w:t>
      </w:r>
      <w:r w:rsidR="00C77BEE">
        <w:rPr>
          <w:rFonts w:ascii="Candara" w:hAnsi="Candara" w:cs="Tahoma"/>
        </w:rPr>
        <w:t xml:space="preserve">akademik personel atama ve görevlendirmelerde yetkinliğin esas alınması </w:t>
      </w:r>
      <w:r w:rsidRPr="003F245A">
        <w:rPr>
          <w:rFonts w:ascii="Candara" w:hAnsi="Candara" w:cs="Tahoma"/>
        </w:rPr>
        <w:t xml:space="preserve">güçlü yanlar olarak ön plana çıktığı görülmektedir. </w:t>
      </w:r>
      <w:r w:rsidR="00C77BEE">
        <w:rPr>
          <w:rFonts w:ascii="Candara" w:hAnsi="Candara" w:cs="Tahoma"/>
        </w:rPr>
        <w:t xml:space="preserve">Bununla birlikte </w:t>
      </w:r>
      <w:r w:rsidRPr="003F245A">
        <w:rPr>
          <w:rFonts w:ascii="Candara" w:hAnsi="Candara" w:cs="Tahoma"/>
        </w:rPr>
        <w:t xml:space="preserve">Tablo </w:t>
      </w:r>
      <w:r w:rsidR="00C77BEE">
        <w:rPr>
          <w:rFonts w:ascii="Candara" w:hAnsi="Candara" w:cs="Tahoma"/>
        </w:rPr>
        <w:t>4'</w:t>
      </w:r>
      <w:r w:rsidRPr="003F245A">
        <w:rPr>
          <w:rFonts w:ascii="Candara" w:hAnsi="Candara" w:cs="Tahoma"/>
        </w:rPr>
        <w:t xml:space="preserve">deki sonuçlar </w:t>
      </w:r>
      <w:r w:rsidR="00C77BEE">
        <w:rPr>
          <w:rFonts w:ascii="Candara" w:hAnsi="Candara" w:cs="Tahoma"/>
        </w:rPr>
        <w:t>eğitim ve öğretim faaliyetlerine ilişkin teşvik ve ödül mekanizmalarının geliştirilmesine ve faaliyetlerin sürdürülmesinde</w:t>
      </w:r>
      <w:r w:rsidR="00C77BEE" w:rsidRPr="003F245A">
        <w:rPr>
          <w:rFonts w:ascii="Candara" w:hAnsi="Candara" w:cs="Tahoma"/>
        </w:rPr>
        <w:t xml:space="preserve"> tesis ve altyapının yeterli düzey</w:t>
      </w:r>
      <w:r w:rsidR="00C77BEE">
        <w:rPr>
          <w:rFonts w:ascii="Candara" w:hAnsi="Candara" w:cs="Tahoma"/>
        </w:rPr>
        <w:t>e getirilmesi konularına</w:t>
      </w:r>
      <w:r w:rsidR="00C77BEE" w:rsidRPr="003F245A">
        <w:rPr>
          <w:rFonts w:ascii="Candara" w:hAnsi="Candara" w:cs="Tahoma"/>
        </w:rPr>
        <w:t xml:space="preserve"> </w:t>
      </w:r>
      <w:r w:rsidRPr="003F245A">
        <w:rPr>
          <w:rFonts w:ascii="Candara" w:hAnsi="Candara" w:cs="Tahoma"/>
        </w:rPr>
        <w:t>odaklanılması gerekliliğini ortaya koymaktadır.</w:t>
      </w:r>
    </w:p>
    <w:p w14:paraId="56E2BA69" w14:textId="53163E76" w:rsidR="004A0A11" w:rsidRDefault="004A0A11" w:rsidP="005235A5">
      <w:pPr>
        <w:jc w:val="both"/>
        <w:rPr>
          <w:rFonts w:ascii="Candara" w:hAnsi="Candara" w:cs="Tahoma"/>
        </w:rPr>
      </w:pPr>
    </w:p>
    <w:p w14:paraId="17A1D0DC" w14:textId="35D63854" w:rsidR="00746F9A" w:rsidRDefault="006968C5" w:rsidP="006968C5">
      <w:pPr>
        <w:jc w:val="both"/>
        <w:rPr>
          <w:rFonts w:ascii="Candara" w:hAnsi="Candara" w:cs="Tahoma"/>
        </w:rPr>
      </w:pPr>
      <w:r w:rsidRPr="008B2146">
        <w:rPr>
          <w:rFonts w:ascii="Candara" w:hAnsi="Candara" w:cs="Tahoma"/>
        </w:rPr>
        <w:t>“</w:t>
      </w:r>
      <w:r>
        <w:rPr>
          <w:rFonts w:ascii="Candara" w:hAnsi="Candara" w:cs="Tahoma"/>
        </w:rPr>
        <w:t>Araştırma ve Geliştirme</w:t>
      </w:r>
      <w:r w:rsidRPr="008B2146">
        <w:rPr>
          <w:rFonts w:ascii="Candara" w:hAnsi="Candara" w:cs="Tahoma"/>
        </w:rPr>
        <w:t xml:space="preserve">” başlığı altında belirlenen başlıca güçlü yanlar Tablo </w:t>
      </w:r>
      <w:r>
        <w:rPr>
          <w:rFonts w:ascii="Candara" w:hAnsi="Candara" w:cs="Tahoma"/>
        </w:rPr>
        <w:t>5</w:t>
      </w:r>
      <w:r w:rsidRPr="008B2146">
        <w:rPr>
          <w:rFonts w:ascii="Candara" w:hAnsi="Candara" w:cs="Tahoma"/>
        </w:rPr>
        <w:t xml:space="preserve">’de, gelişmeye açık yanlar ise Tablo </w:t>
      </w:r>
      <w:r>
        <w:rPr>
          <w:rFonts w:ascii="Candara" w:hAnsi="Candara" w:cs="Tahoma"/>
        </w:rPr>
        <w:t>6</w:t>
      </w:r>
      <w:r w:rsidRPr="008B2146">
        <w:rPr>
          <w:rFonts w:ascii="Candara" w:hAnsi="Candara" w:cs="Tahoma"/>
        </w:rPr>
        <w:t>’de sunulmuştur.</w:t>
      </w:r>
    </w:p>
    <w:p w14:paraId="36AB4A6C" w14:textId="77777777" w:rsidR="006E055A" w:rsidRDefault="006E055A" w:rsidP="006968C5">
      <w:pPr>
        <w:jc w:val="both"/>
        <w:rPr>
          <w:rFonts w:ascii="Candara" w:hAnsi="Candara" w:cs="Tahoma"/>
        </w:rPr>
      </w:pPr>
    </w:p>
    <w:p w14:paraId="6422D203" w14:textId="57EF4226" w:rsidR="006E055A" w:rsidRDefault="006E055A" w:rsidP="006E055A">
      <w:pPr>
        <w:jc w:val="both"/>
        <w:rPr>
          <w:rFonts w:ascii="Candara" w:hAnsi="Candara" w:cs="Tahoma"/>
        </w:rPr>
      </w:pPr>
      <w:r>
        <w:rPr>
          <w:rFonts w:ascii="Candara" w:hAnsi="Candara" w:cs="Tahoma"/>
        </w:rPr>
        <w:t>Tablo 5. Araştırma ve Geliştirme</w:t>
      </w:r>
      <w:r w:rsidRPr="005235A5">
        <w:rPr>
          <w:rFonts w:ascii="Candara" w:hAnsi="Candara" w:cs="Tahoma"/>
        </w:rPr>
        <w:t xml:space="preserve"> başlığına ilişkin başlıca güçlü</w:t>
      </w:r>
      <w:r>
        <w:rPr>
          <w:rFonts w:ascii="Candara" w:hAnsi="Candara" w:cs="Tahoma"/>
        </w:rPr>
        <w:t xml:space="preserve"> yanlar</w:t>
      </w:r>
    </w:p>
    <w:tbl>
      <w:tblPr>
        <w:tblStyle w:val="KlavuzTablo6Renkli-Vurgu6"/>
        <w:tblW w:w="0" w:type="auto"/>
        <w:tblLook w:val="04A0" w:firstRow="1" w:lastRow="0" w:firstColumn="1" w:lastColumn="0" w:noHBand="0" w:noVBand="1"/>
      </w:tblPr>
      <w:tblGrid>
        <w:gridCol w:w="9062"/>
      </w:tblGrid>
      <w:tr w:rsidR="004A0A11" w14:paraId="417DBA22" w14:textId="77777777" w:rsidTr="00986C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6FAE05A" w14:textId="77777777" w:rsidR="004A0A11" w:rsidRDefault="004A0A11" w:rsidP="00986C6A">
            <w:pPr>
              <w:jc w:val="both"/>
              <w:rPr>
                <w:rFonts w:ascii="Candara" w:hAnsi="Candara" w:cs="Tahoma"/>
              </w:rPr>
            </w:pPr>
            <w:r w:rsidRPr="00AB4840">
              <w:rPr>
                <w:rFonts w:ascii="Candara" w:hAnsi="Candara" w:cs="Tahoma"/>
                <w:sz w:val="28"/>
                <w:szCs w:val="28"/>
              </w:rPr>
              <w:t>Güçlü Yanlar</w:t>
            </w:r>
          </w:p>
        </w:tc>
      </w:tr>
      <w:tr w:rsidR="00C7555C" w14:paraId="5176DE02" w14:textId="77777777" w:rsidTr="00792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1BB6DE32" w14:textId="2124C3DB" w:rsidR="00C7555C" w:rsidRDefault="00C7555C" w:rsidP="006968C5">
            <w:pPr>
              <w:jc w:val="both"/>
              <w:rPr>
                <w:rFonts w:ascii="Candara" w:hAnsi="Candara" w:cs="Tahoma"/>
              </w:rPr>
            </w:pPr>
            <w:r w:rsidRPr="006968C5">
              <w:rPr>
                <w:b w:val="0"/>
                <w:bCs w:val="0"/>
                <w:color w:val="000000" w:themeColor="text1"/>
              </w:rPr>
              <w:t>Araştırma Faaliyetlerinde iç ve dış kaynak kullanımına yönelik teşvikler bulunma</w:t>
            </w:r>
            <w:r w:rsidR="00746F9A">
              <w:rPr>
                <w:b w:val="0"/>
                <w:bCs w:val="0"/>
                <w:color w:val="000000" w:themeColor="text1"/>
              </w:rPr>
              <w:t>sı</w:t>
            </w:r>
          </w:p>
        </w:tc>
      </w:tr>
      <w:tr w:rsidR="00C7555C" w14:paraId="4A7A330A" w14:textId="77777777" w:rsidTr="002E4068">
        <w:tc>
          <w:tcPr>
            <w:cnfStyle w:val="001000000000" w:firstRow="0" w:lastRow="0" w:firstColumn="1" w:lastColumn="0" w:oddVBand="0" w:evenVBand="0" w:oddHBand="0" w:evenHBand="0" w:firstRowFirstColumn="0" w:firstRowLastColumn="0" w:lastRowFirstColumn="0" w:lastRowLastColumn="0"/>
            <w:tcW w:w="9062" w:type="dxa"/>
          </w:tcPr>
          <w:p w14:paraId="3E151959" w14:textId="5F2AEDF1" w:rsidR="00C7555C" w:rsidRDefault="00C7555C" w:rsidP="006968C5">
            <w:pPr>
              <w:jc w:val="both"/>
              <w:rPr>
                <w:rFonts w:ascii="Candara" w:hAnsi="Candara" w:cs="Tahoma"/>
              </w:rPr>
            </w:pPr>
            <w:r w:rsidRPr="006968C5">
              <w:rPr>
                <w:b w:val="0"/>
                <w:bCs w:val="0"/>
                <w:color w:val="000000" w:themeColor="text1"/>
              </w:rPr>
              <w:t xml:space="preserve">Akademik personelin araştırma ve geliştirme yetkinliğini geliştirmek üzere sistematik faaliyetler </w:t>
            </w:r>
            <w:proofErr w:type="spellStart"/>
            <w:r w:rsidRPr="006968C5">
              <w:rPr>
                <w:b w:val="0"/>
                <w:bCs w:val="0"/>
                <w:color w:val="000000" w:themeColor="text1"/>
              </w:rPr>
              <w:t>gerçekleştirilmekte</w:t>
            </w:r>
            <w:r w:rsidR="00746F9A">
              <w:rPr>
                <w:b w:val="0"/>
                <w:bCs w:val="0"/>
                <w:color w:val="000000" w:themeColor="text1"/>
              </w:rPr>
              <w:t>si</w:t>
            </w:r>
            <w:proofErr w:type="spellEnd"/>
          </w:p>
        </w:tc>
      </w:tr>
      <w:tr w:rsidR="00C7555C" w14:paraId="45BB2464" w14:textId="77777777" w:rsidTr="00604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4E2A3EE1" w14:textId="767D9956" w:rsidR="00C7555C" w:rsidRDefault="00C7555C" w:rsidP="006968C5">
            <w:pPr>
              <w:jc w:val="both"/>
              <w:rPr>
                <w:rFonts w:ascii="Candara" w:hAnsi="Candara" w:cs="Tahoma"/>
              </w:rPr>
            </w:pPr>
            <w:r w:rsidRPr="006968C5">
              <w:rPr>
                <w:b w:val="0"/>
                <w:bCs w:val="0"/>
                <w:color w:val="000000" w:themeColor="text1"/>
              </w:rPr>
              <w:t xml:space="preserve">Ulusal ve uluslararası güçlü AR-GE </w:t>
            </w:r>
            <w:proofErr w:type="gramStart"/>
            <w:r w:rsidRPr="006968C5">
              <w:rPr>
                <w:b w:val="0"/>
                <w:bCs w:val="0"/>
                <w:color w:val="000000" w:themeColor="text1"/>
              </w:rPr>
              <w:t>işbirliği</w:t>
            </w:r>
            <w:proofErr w:type="gramEnd"/>
            <w:r w:rsidRPr="006968C5">
              <w:rPr>
                <w:b w:val="0"/>
                <w:bCs w:val="0"/>
                <w:color w:val="000000" w:themeColor="text1"/>
              </w:rPr>
              <w:t xml:space="preserve"> ve çalışmaları</w:t>
            </w:r>
            <w:r w:rsidR="00746F9A">
              <w:rPr>
                <w:b w:val="0"/>
                <w:bCs w:val="0"/>
                <w:color w:val="000000" w:themeColor="text1"/>
              </w:rPr>
              <w:t>nın olması</w:t>
            </w:r>
          </w:p>
        </w:tc>
      </w:tr>
    </w:tbl>
    <w:p w14:paraId="5E7EF69F" w14:textId="77777777" w:rsidR="004A0A11" w:rsidRDefault="004A0A11" w:rsidP="004A0A11">
      <w:pPr>
        <w:jc w:val="both"/>
        <w:rPr>
          <w:rFonts w:ascii="Candara" w:hAnsi="Candara" w:cs="Tahoma"/>
        </w:rPr>
      </w:pPr>
    </w:p>
    <w:p w14:paraId="47C82A2C" w14:textId="77777777" w:rsidR="004A0A11" w:rsidRDefault="004A0A11" w:rsidP="004A0A11">
      <w:pPr>
        <w:jc w:val="both"/>
        <w:rPr>
          <w:rFonts w:ascii="Candara" w:hAnsi="Candara" w:cs="Tahoma"/>
        </w:rPr>
      </w:pPr>
    </w:p>
    <w:p w14:paraId="6506AFDA" w14:textId="24F18A1A" w:rsidR="004A0A11" w:rsidRDefault="006E055A" w:rsidP="004A0A11">
      <w:pPr>
        <w:jc w:val="both"/>
        <w:rPr>
          <w:rFonts w:ascii="Candara" w:hAnsi="Candara" w:cs="Tahoma"/>
        </w:rPr>
      </w:pPr>
      <w:r>
        <w:rPr>
          <w:rFonts w:ascii="Candara" w:hAnsi="Candara" w:cs="Tahoma"/>
        </w:rPr>
        <w:t>Tablo 6. Araştırma ve Geliştirme</w:t>
      </w:r>
      <w:r w:rsidRPr="005235A5">
        <w:rPr>
          <w:rFonts w:ascii="Candara" w:hAnsi="Candara" w:cs="Tahoma"/>
        </w:rPr>
        <w:t xml:space="preserve"> başlığına ilişkin başlıca</w:t>
      </w:r>
      <w:r>
        <w:rPr>
          <w:rFonts w:ascii="Candara" w:hAnsi="Candara" w:cs="Tahoma"/>
        </w:rPr>
        <w:t xml:space="preserve"> gelişmeye </w:t>
      </w:r>
      <w:proofErr w:type="gramStart"/>
      <w:r>
        <w:rPr>
          <w:rFonts w:ascii="Candara" w:hAnsi="Candara" w:cs="Tahoma"/>
        </w:rPr>
        <w:t>açık  yanlar</w:t>
      </w:r>
      <w:proofErr w:type="gramEnd"/>
    </w:p>
    <w:tbl>
      <w:tblPr>
        <w:tblStyle w:val="KlavuzTablo6Renkli-Vurgu1"/>
        <w:tblW w:w="0" w:type="auto"/>
        <w:tblLook w:val="04A0" w:firstRow="1" w:lastRow="0" w:firstColumn="1" w:lastColumn="0" w:noHBand="0" w:noVBand="1"/>
      </w:tblPr>
      <w:tblGrid>
        <w:gridCol w:w="9062"/>
      </w:tblGrid>
      <w:tr w:rsidR="004A0A11" w14:paraId="0FB39857" w14:textId="77777777" w:rsidTr="00986C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4C951E2E" w14:textId="77777777" w:rsidR="004A0A11" w:rsidRPr="00AB4840" w:rsidRDefault="004A0A11" w:rsidP="00986C6A">
            <w:pPr>
              <w:jc w:val="both"/>
              <w:rPr>
                <w:rFonts w:ascii="Candara" w:hAnsi="Candara" w:cs="Tahoma"/>
                <w:sz w:val="28"/>
                <w:szCs w:val="28"/>
              </w:rPr>
            </w:pPr>
            <w:r w:rsidRPr="00AB4840">
              <w:rPr>
                <w:rFonts w:ascii="Candara" w:hAnsi="Candara" w:cs="Tahoma"/>
                <w:sz w:val="28"/>
                <w:szCs w:val="28"/>
              </w:rPr>
              <w:t>Gelişmeye Açık Yanlar</w:t>
            </w:r>
          </w:p>
        </w:tc>
      </w:tr>
      <w:tr w:rsidR="00C7555C" w14:paraId="1FDD8975" w14:textId="77777777" w:rsidTr="00DC18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19BA6C68" w14:textId="6A927A21" w:rsidR="00C7555C" w:rsidRDefault="00C7555C" w:rsidP="006968C5">
            <w:pPr>
              <w:jc w:val="both"/>
              <w:rPr>
                <w:rFonts w:ascii="Candara" w:hAnsi="Candara" w:cs="Tahoma"/>
              </w:rPr>
            </w:pPr>
            <w:r w:rsidRPr="006968C5">
              <w:rPr>
                <w:b w:val="0"/>
                <w:bCs w:val="0"/>
                <w:color w:val="000000" w:themeColor="text1"/>
              </w:rPr>
              <w:t>Araştırma faaliyetleri için teknik altyapı desteğinin yeterli düzeyde olmaması</w:t>
            </w:r>
          </w:p>
        </w:tc>
      </w:tr>
      <w:tr w:rsidR="00C7555C" w14:paraId="2BB3F13F" w14:textId="77777777" w:rsidTr="006214E1">
        <w:tc>
          <w:tcPr>
            <w:cnfStyle w:val="001000000000" w:firstRow="0" w:lastRow="0" w:firstColumn="1" w:lastColumn="0" w:oddVBand="0" w:evenVBand="0" w:oddHBand="0" w:evenHBand="0" w:firstRowFirstColumn="0" w:firstRowLastColumn="0" w:lastRowFirstColumn="0" w:lastRowLastColumn="0"/>
            <w:tcW w:w="9062" w:type="dxa"/>
          </w:tcPr>
          <w:p w14:paraId="3BC91192" w14:textId="3EA59549" w:rsidR="00C7555C" w:rsidRDefault="00C7555C" w:rsidP="006968C5">
            <w:pPr>
              <w:jc w:val="both"/>
              <w:rPr>
                <w:rFonts w:ascii="Candara" w:hAnsi="Candara" w:cs="Tahoma"/>
              </w:rPr>
            </w:pPr>
            <w:r w:rsidRPr="006968C5">
              <w:rPr>
                <w:b w:val="0"/>
                <w:bCs w:val="0"/>
                <w:color w:val="000000" w:themeColor="text1"/>
              </w:rPr>
              <w:t>Araştırma faaliyetlerine ayrılan mali desteğin yetersiz olması</w:t>
            </w:r>
          </w:p>
        </w:tc>
      </w:tr>
      <w:tr w:rsidR="00C7555C" w14:paraId="048EB458" w14:textId="77777777" w:rsidTr="00222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36876DDE" w14:textId="2E6E4FEE" w:rsidR="00C7555C" w:rsidRDefault="00C7555C" w:rsidP="006968C5">
            <w:pPr>
              <w:jc w:val="both"/>
              <w:rPr>
                <w:rFonts w:ascii="Candara" w:hAnsi="Candara" w:cs="Tahoma"/>
              </w:rPr>
            </w:pPr>
            <w:r w:rsidRPr="006968C5">
              <w:rPr>
                <w:b w:val="0"/>
                <w:bCs w:val="0"/>
                <w:color w:val="000000" w:themeColor="text1"/>
              </w:rPr>
              <w:t>Araştırma performansına yönelik ödül ve teşvik mekanizmalarının işletilememesi</w:t>
            </w:r>
          </w:p>
        </w:tc>
      </w:tr>
    </w:tbl>
    <w:p w14:paraId="1767196C" w14:textId="77777777" w:rsidR="004A0A11" w:rsidRDefault="004A0A11" w:rsidP="005235A5">
      <w:pPr>
        <w:jc w:val="both"/>
        <w:rPr>
          <w:rFonts w:ascii="Candara" w:hAnsi="Candara" w:cs="Tahoma"/>
        </w:rPr>
      </w:pPr>
    </w:p>
    <w:p w14:paraId="3DF5F00B" w14:textId="3C72DDC4" w:rsidR="008D47FA" w:rsidRDefault="00746F9A" w:rsidP="005235A5">
      <w:pPr>
        <w:jc w:val="both"/>
        <w:rPr>
          <w:rFonts w:ascii="Candara" w:hAnsi="Candara" w:cs="Tahoma"/>
        </w:rPr>
      </w:pPr>
      <w:r w:rsidRPr="00746F9A">
        <w:rPr>
          <w:rFonts w:ascii="Candara" w:hAnsi="Candara" w:cs="Tahoma"/>
        </w:rPr>
        <w:t xml:space="preserve">Tablo </w:t>
      </w:r>
      <w:r>
        <w:rPr>
          <w:rFonts w:ascii="Candara" w:hAnsi="Candara" w:cs="Tahoma"/>
        </w:rPr>
        <w:t>5</w:t>
      </w:r>
      <w:r w:rsidRPr="00746F9A">
        <w:rPr>
          <w:rFonts w:ascii="Candara" w:hAnsi="Candara" w:cs="Tahoma"/>
        </w:rPr>
        <w:t xml:space="preserve">’e göre </w:t>
      </w:r>
      <w:r>
        <w:rPr>
          <w:rFonts w:ascii="Candara" w:hAnsi="Candara" w:cs="Tahoma"/>
        </w:rPr>
        <w:t>birimlerin</w:t>
      </w:r>
      <w:r w:rsidRPr="00746F9A">
        <w:rPr>
          <w:rFonts w:ascii="Candara" w:hAnsi="Candara" w:cs="Tahoma"/>
        </w:rPr>
        <w:t xml:space="preserve"> en dikkat çekici güçlü yanının araştırma faaliyetlerin</w:t>
      </w:r>
      <w:r>
        <w:rPr>
          <w:rFonts w:ascii="Candara" w:hAnsi="Candara" w:cs="Tahoma"/>
        </w:rPr>
        <w:t xml:space="preserve">de iç ve dış kaynakların kullanılmasına teşvik ve ulusal ve uluslararası </w:t>
      </w:r>
      <w:proofErr w:type="gramStart"/>
      <w:r>
        <w:rPr>
          <w:rFonts w:ascii="Candara" w:hAnsi="Candara" w:cs="Tahoma"/>
        </w:rPr>
        <w:t>işbirliklerinin</w:t>
      </w:r>
      <w:proofErr w:type="gramEnd"/>
      <w:r>
        <w:rPr>
          <w:rFonts w:ascii="Candara" w:hAnsi="Candara" w:cs="Tahoma"/>
        </w:rPr>
        <w:t xml:space="preserve"> ön planda olmasıdır. </w:t>
      </w:r>
      <w:r w:rsidRPr="00746F9A">
        <w:rPr>
          <w:rFonts w:ascii="Candara" w:hAnsi="Candara" w:cs="Tahoma"/>
        </w:rPr>
        <w:t xml:space="preserve">Bununla birlikte Tablo </w:t>
      </w:r>
      <w:r>
        <w:rPr>
          <w:rFonts w:ascii="Candara" w:hAnsi="Candara" w:cs="Tahoma"/>
        </w:rPr>
        <w:t>6</w:t>
      </w:r>
      <w:r w:rsidRPr="00746F9A">
        <w:rPr>
          <w:rFonts w:ascii="Candara" w:hAnsi="Candara" w:cs="Tahoma"/>
        </w:rPr>
        <w:t>’</w:t>
      </w:r>
      <w:r>
        <w:rPr>
          <w:rFonts w:ascii="Candara" w:hAnsi="Candara" w:cs="Tahoma"/>
        </w:rPr>
        <w:t>da</w:t>
      </w:r>
      <w:r w:rsidRPr="00746F9A">
        <w:rPr>
          <w:rFonts w:ascii="Candara" w:hAnsi="Candara" w:cs="Tahoma"/>
        </w:rPr>
        <w:t xml:space="preserve"> araştırma ve geliştirme açısından </w:t>
      </w:r>
      <w:r>
        <w:rPr>
          <w:rFonts w:ascii="Candara" w:hAnsi="Candara" w:cs="Tahoma"/>
        </w:rPr>
        <w:t>teknik altyapı desteğinin sağlanmasına ve faaliyetlerin sürdürülmesi için mali desteğin artırılmasına</w:t>
      </w:r>
      <w:r w:rsidRPr="00746F9A">
        <w:rPr>
          <w:rFonts w:ascii="Candara" w:hAnsi="Candara" w:cs="Tahoma"/>
        </w:rPr>
        <w:t xml:space="preserve"> yönelik iyileştirilme</w:t>
      </w:r>
      <w:r>
        <w:rPr>
          <w:rFonts w:ascii="Candara" w:hAnsi="Candara" w:cs="Tahoma"/>
        </w:rPr>
        <w:t xml:space="preserve">lerin </w:t>
      </w:r>
      <w:r w:rsidR="003D1207">
        <w:rPr>
          <w:rFonts w:ascii="Candara" w:hAnsi="Candara" w:cs="Tahoma"/>
        </w:rPr>
        <w:t xml:space="preserve">yapılması </w:t>
      </w:r>
      <w:r w:rsidRPr="00746F9A">
        <w:rPr>
          <w:rFonts w:ascii="Candara" w:hAnsi="Candara" w:cs="Tahoma"/>
        </w:rPr>
        <w:t>gereği sonucuna ulaşılmaktadır.</w:t>
      </w:r>
    </w:p>
    <w:p w14:paraId="65B10FB2" w14:textId="54B40CE9" w:rsidR="004A0A11" w:rsidRDefault="004A0A11" w:rsidP="005235A5">
      <w:pPr>
        <w:jc w:val="both"/>
        <w:rPr>
          <w:rFonts w:ascii="Candara" w:hAnsi="Candara" w:cs="Tahoma"/>
        </w:rPr>
      </w:pPr>
    </w:p>
    <w:p w14:paraId="1A601A0B" w14:textId="5D9BEB76" w:rsidR="004A0A11" w:rsidRDefault="004A0A11" w:rsidP="005235A5">
      <w:pPr>
        <w:jc w:val="both"/>
        <w:rPr>
          <w:rFonts w:ascii="Candara" w:hAnsi="Candara" w:cs="Tahoma"/>
        </w:rPr>
      </w:pPr>
    </w:p>
    <w:p w14:paraId="302EC738" w14:textId="65BD7FF3" w:rsidR="006968C5" w:rsidRDefault="003D1207" w:rsidP="006968C5">
      <w:pPr>
        <w:jc w:val="both"/>
        <w:rPr>
          <w:rFonts w:ascii="Candara" w:hAnsi="Candara" w:cs="Tahoma"/>
        </w:rPr>
      </w:pPr>
      <w:r>
        <w:rPr>
          <w:rFonts w:ascii="Candara" w:hAnsi="Candara" w:cs="Tahoma"/>
        </w:rPr>
        <w:t>"</w:t>
      </w:r>
      <w:r w:rsidR="006968C5">
        <w:rPr>
          <w:rFonts w:ascii="Candara" w:hAnsi="Candara" w:cs="Tahoma"/>
        </w:rPr>
        <w:t>Toplumsal Katkı</w:t>
      </w:r>
      <w:r w:rsidR="006968C5" w:rsidRPr="008B2146">
        <w:rPr>
          <w:rFonts w:ascii="Candara" w:hAnsi="Candara" w:cs="Tahoma"/>
        </w:rPr>
        <w:t xml:space="preserve">” başlığı altında belirlenen başlıca güçlü yanlar Tablo </w:t>
      </w:r>
      <w:r w:rsidR="006968C5">
        <w:rPr>
          <w:rFonts w:ascii="Candara" w:hAnsi="Candara" w:cs="Tahoma"/>
        </w:rPr>
        <w:t>7</w:t>
      </w:r>
      <w:r w:rsidR="006968C5" w:rsidRPr="008B2146">
        <w:rPr>
          <w:rFonts w:ascii="Candara" w:hAnsi="Candara" w:cs="Tahoma"/>
        </w:rPr>
        <w:t xml:space="preserve">’de, gelişmeye açık yanlar ise Tablo </w:t>
      </w:r>
      <w:r w:rsidR="006968C5">
        <w:rPr>
          <w:rFonts w:ascii="Candara" w:hAnsi="Candara" w:cs="Tahoma"/>
        </w:rPr>
        <w:t>8</w:t>
      </w:r>
      <w:r w:rsidR="006968C5" w:rsidRPr="008B2146">
        <w:rPr>
          <w:rFonts w:ascii="Candara" w:hAnsi="Candara" w:cs="Tahoma"/>
        </w:rPr>
        <w:t>’de sunulmuştur.</w:t>
      </w:r>
    </w:p>
    <w:p w14:paraId="6F503196" w14:textId="728B38C8" w:rsidR="004A0A11" w:rsidRDefault="004A0A11" w:rsidP="005235A5">
      <w:pPr>
        <w:jc w:val="both"/>
        <w:rPr>
          <w:rFonts w:ascii="Candara" w:hAnsi="Candara" w:cs="Tahoma"/>
        </w:rPr>
      </w:pPr>
    </w:p>
    <w:p w14:paraId="693D11FF" w14:textId="757B8A9F" w:rsidR="006E055A" w:rsidRDefault="006E055A" w:rsidP="006E055A">
      <w:pPr>
        <w:jc w:val="both"/>
        <w:rPr>
          <w:rFonts w:ascii="Candara" w:hAnsi="Candara" w:cs="Tahoma"/>
        </w:rPr>
      </w:pPr>
      <w:r>
        <w:rPr>
          <w:rFonts w:ascii="Candara" w:hAnsi="Candara" w:cs="Tahoma"/>
        </w:rPr>
        <w:t>Tablo 7. Toplumsal Katkı</w:t>
      </w:r>
      <w:r w:rsidRPr="005235A5">
        <w:rPr>
          <w:rFonts w:ascii="Candara" w:hAnsi="Candara" w:cs="Tahoma"/>
        </w:rPr>
        <w:t xml:space="preserve"> başlığına ilişkin başlıca güçlü</w:t>
      </w:r>
      <w:r>
        <w:rPr>
          <w:rFonts w:ascii="Candara" w:hAnsi="Candara" w:cs="Tahoma"/>
        </w:rPr>
        <w:t xml:space="preserve"> yanlar</w:t>
      </w:r>
    </w:p>
    <w:tbl>
      <w:tblPr>
        <w:tblStyle w:val="KlavuzTablo6Renkli-Vurgu6"/>
        <w:tblW w:w="0" w:type="auto"/>
        <w:tblLook w:val="04A0" w:firstRow="1" w:lastRow="0" w:firstColumn="1" w:lastColumn="0" w:noHBand="0" w:noVBand="1"/>
      </w:tblPr>
      <w:tblGrid>
        <w:gridCol w:w="9062"/>
      </w:tblGrid>
      <w:tr w:rsidR="004A0A11" w14:paraId="0C6907E4" w14:textId="77777777" w:rsidTr="00986C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095B3E13" w14:textId="77777777" w:rsidR="004A0A11" w:rsidRDefault="004A0A11" w:rsidP="00986C6A">
            <w:pPr>
              <w:jc w:val="both"/>
              <w:rPr>
                <w:rFonts w:ascii="Candara" w:hAnsi="Candara" w:cs="Tahoma"/>
              </w:rPr>
            </w:pPr>
            <w:r w:rsidRPr="00AB4840">
              <w:rPr>
                <w:rFonts w:ascii="Candara" w:hAnsi="Candara" w:cs="Tahoma"/>
                <w:sz w:val="28"/>
                <w:szCs w:val="28"/>
              </w:rPr>
              <w:t>Güçlü Yanlar</w:t>
            </w:r>
          </w:p>
        </w:tc>
      </w:tr>
      <w:tr w:rsidR="00C7555C" w14:paraId="0ECD831C" w14:textId="77777777" w:rsidTr="006430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73C2AF57" w14:textId="22F45B20" w:rsidR="00C7555C" w:rsidRDefault="00C7555C" w:rsidP="006968C5">
            <w:pPr>
              <w:jc w:val="both"/>
              <w:rPr>
                <w:rFonts w:ascii="Candara" w:hAnsi="Candara" w:cs="Tahoma"/>
              </w:rPr>
            </w:pPr>
            <w:r w:rsidRPr="006968C5">
              <w:rPr>
                <w:b w:val="0"/>
                <w:bCs w:val="0"/>
                <w:color w:val="000000" w:themeColor="text1"/>
              </w:rPr>
              <w:t>Birimler tarafından yürütülen faaliyetlerde toplumsal katkı boyutunun önceliklendirilmesi</w:t>
            </w:r>
          </w:p>
        </w:tc>
      </w:tr>
      <w:tr w:rsidR="00C7555C" w14:paraId="4A108E3E" w14:textId="77777777" w:rsidTr="00602578">
        <w:tc>
          <w:tcPr>
            <w:cnfStyle w:val="001000000000" w:firstRow="0" w:lastRow="0" w:firstColumn="1" w:lastColumn="0" w:oddVBand="0" w:evenVBand="0" w:oddHBand="0" w:evenHBand="0" w:firstRowFirstColumn="0" w:firstRowLastColumn="0" w:lastRowFirstColumn="0" w:lastRowLastColumn="0"/>
            <w:tcW w:w="9062" w:type="dxa"/>
          </w:tcPr>
          <w:p w14:paraId="0B229DE8" w14:textId="22094A8A" w:rsidR="00C7555C" w:rsidRDefault="00C7555C" w:rsidP="006968C5">
            <w:pPr>
              <w:jc w:val="both"/>
              <w:rPr>
                <w:rFonts w:ascii="Candara" w:hAnsi="Candara" w:cs="Tahoma"/>
              </w:rPr>
            </w:pPr>
            <w:r w:rsidRPr="006968C5">
              <w:rPr>
                <w:b w:val="0"/>
                <w:bCs w:val="0"/>
                <w:color w:val="000000" w:themeColor="text1"/>
              </w:rPr>
              <w:t>Kurum hedef ve amaçları doğrultusunda üretilen hizmetin toplumsal temelli olması</w:t>
            </w:r>
          </w:p>
        </w:tc>
      </w:tr>
      <w:tr w:rsidR="00C7555C" w14:paraId="36A5B3F7" w14:textId="77777777" w:rsidTr="001D73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10195384" w14:textId="5649D59B" w:rsidR="00C7555C" w:rsidRDefault="00C7555C" w:rsidP="006968C5">
            <w:pPr>
              <w:jc w:val="both"/>
              <w:rPr>
                <w:rFonts w:ascii="Candara" w:hAnsi="Candara" w:cs="Tahoma"/>
              </w:rPr>
            </w:pPr>
            <w:r w:rsidRPr="006968C5">
              <w:rPr>
                <w:b w:val="0"/>
                <w:bCs w:val="0"/>
                <w:color w:val="000000" w:themeColor="text1"/>
              </w:rPr>
              <w:t>Çeşitli kurum ve kuruluşlarla yürütülen toplumsal katkı odaklı projeler</w:t>
            </w:r>
            <w:r w:rsidR="003D1207">
              <w:rPr>
                <w:b w:val="0"/>
                <w:bCs w:val="0"/>
                <w:color w:val="000000" w:themeColor="text1"/>
              </w:rPr>
              <w:t>in olması</w:t>
            </w:r>
          </w:p>
        </w:tc>
      </w:tr>
    </w:tbl>
    <w:p w14:paraId="45AD08D9" w14:textId="77777777" w:rsidR="004A0A11" w:rsidRDefault="004A0A11" w:rsidP="004A0A11">
      <w:pPr>
        <w:jc w:val="both"/>
        <w:rPr>
          <w:rFonts w:ascii="Candara" w:hAnsi="Candara" w:cs="Tahoma"/>
        </w:rPr>
      </w:pPr>
    </w:p>
    <w:p w14:paraId="1A3944F3" w14:textId="77777777" w:rsidR="004A0A11" w:rsidRDefault="004A0A11" w:rsidP="004A0A11">
      <w:pPr>
        <w:jc w:val="both"/>
        <w:rPr>
          <w:rFonts w:ascii="Candara" w:hAnsi="Candara" w:cs="Tahoma"/>
        </w:rPr>
      </w:pPr>
    </w:p>
    <w:p w14:paraId="2216E922" w14:textId="005B50E9" w:rsidR="004A0A11" w:rsidRDefault="006E055A" w:rsidP="004A0A11">
      <w:pPr>
        <w:jc w:val="both"/>
        <w:rPr>
          <w:rFonts w:ascii="Candara" w:hAnsi="Candara" w:cs="Tahoma"/>
        </w:rPr>
      </w:pPr>
      <w:r>
        <w:rPr>
          <w:rFonts w:ascii="Candara" w:hAnsi="Candara" w:cs="Tahoma"/>
        </w:rPr>
        <w:t>Tablo 8. Toplumsal Katkı</w:t>
      </w:r>
      <w:r w:rsidRPr="005235A5">
        <w:rPr>
          <w:rFonts w:ascii="Candara" w:hAnsi="Candara" w:cs="Tahoma"/>
        </w:rPr>
        <w:t xml:space="preserve"> başlığına ilişkin başlıca</w:t>
      </w:r>
      <w:r>
        <w:rPr>
          <w:rFonts w:ascii="Candara" w:hAnsi="Candara" w:cs="Tahoma"/>
        </w:rPr>
        <w:t xml:space="preserve"> gelişmeye </w:t>
      </w:r>
      <w:proofErr w:type="gramStart"/>
      <w:r>
        <w:rPr>
          <w:rFonts w:ascii="Candara" w:hAnsi="Candara" w:cs="Tahoma"/>
        </w:rPr>
        <w:t>açık  yanlar</w:t>
      </w:r>
      <w:proofErr w:type="gramEnd"/>
    </w:p>
    <w:tbl>
      <w:tblPr>
        <w:tblStyle w:val="KlavuzTablo6Renkli-Vurgu1"/>
        <w:tblW w:w="0" w:type="auto"/>
        <w:tblLook w:val="04A0" w:firstRow="1" w:lastRow="0" w:firstColumn="1" w:lastColumn="0" w:noHBand="0" w:noVBand="1"/>
      </w:tblPr>
      <w:tblGrid>
        <w:gridCol w:w="9062"/>
      </w:tblGrid>
      <w:tr w:rsidR="004A0A11" w14:paraId="1C6AC84C" w14:textId="77777777" w:rsidTr="00986C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3FA826F" w14:textId="77777777" w:rsidR="004A0A11" w:rsidRDefault="004A0A11" w:rsidP="00986C6A">
            <w:pPr>
              <w:jc w:val="both"/>
              <w:rPr>
                <w:rFonts w:ascii="Candara" w:hAnsi="Candara" w:cs="Tahoma"/>
              </w:rPr>
            </w:pPr>
            <w:r w:rsidRPr="00AB4840">
              <w:rPr>
                <w:rFonts w:ascii="Candara" w:hAnsi="Candara" w:cs="Tahoma"/>
                <w:sz w:val="28"/>
                <w:szCs w:val="28"/>
              </w:rPr>
              <w:t>Gelişmeye Açık Yanlar</w:t>
            </w:r>
          </w:p>
        </w:tc>
      </w:tr>
      <w:tr w:rsidR="00C7555C" w14:paraId="7D556B7D" w14:textId="77777777" w:rsidTr="00377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800AF64" w14:textId="0454622D" w:rsidR="00C7555C" w:rsidRDefault="00C7555C" w:rsidP="006968C5">
            <w:pPr>
              <w:jc w:val="both"/>
              <w:rPr>
                <w:rFonts w:ascii="Candara" w:hAnsi="Candara" w:cs="Tahoma"/>
              </w:rPr>
            </w:pPr>
            <w:r w:rsidRPr="006968C5">
              <w:rPr>
                <w:b w:val="0"/>
                <w:bCs w:val="0"/>
                <w:color w:val="000000" w:themeColor="text1"/>
              </w:rPr>
              <w:t>Toplumsal Katkı süreçlerinin planlama ve uygulama süreçlerinde destek ihtiyacı</w:t>
            </w:r>
          </w:p>
        </w:tc>
      </w:tr>
      <w:tr w:rsidR="00C7555C" w14:paraId="1BB37799" w14:textId="77777777" w:rsidTr="00454985">
        <w:tc>
          <w:tcPr>
            <w:cnfStyle w:val="001000000000" w:firstRow="0" w:lastRow="0" w:firstColumn="1" w:lastColumn="0" w:oddVBand="0" w:evenVBand="0" w:oddHBand="0" w:evenHBand="0" w:firstRowFirstColumn="0" w:firstRowLastColumn="0" w:lastRowFirstColumn="0" w:lastRowLastColumn="0"/>
            <w:tcW w:w="9062" w:type="dxa"/>
          </w:tcPr>
          <w:p w14:paraId="7524B151" w14:textId="1F630E25" w:rsidR="00C7555C" w:rsidRDefault="003D1207" w:rsidP="006968C5">
            <w:pPr>
              <w:jc w:val="both"/>
              <w:rPr>
                <w:rFonts w:ascii="Candara" w:hAnsi="Candara" w:cs="Tahoma"/>
              </w:rPr>
            </w:pPr>
            <w:r w:rsidRPr="006968C5">
              <w:rPr>
                <w:b w:val="0"/>
                <w:bCs w:val="0"/>
                <w:color w:val="000000" w:themeColor="text1"/>
              </w:rPr>
              <w:t>Toplumsal katkı performansının izlenmesine yönelik mekanizmaların işletilememesi</w:t>
            </w:r>
          </w:p>
        </w:tc>
      </w:tr>
      <w:tr w:rsidR="00C7555C" w14:paraId="2418599B" w14:textId="77777777" w:rsidTr="00096E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4C92501D" w14:textId="36225538" w:rsidR="00C7555C" w:rsidRDefault="003D1207" w:rsidP="006968C5">
            <w:pPr>
              <w:jc w:val="both"/>
              <w:rPr>
                <w:rFonts w:ascii="Candara" w:hAnsi="Candara" w:cs="Tahoma"/>
              </w:rPr>
            </w:pPr>
            <w:r w:rsidRPr="006968C5">
              <w:rPr>
                <w:b w:val="0"/>
                <w:bCs w:val="0"/>
                <w:color w:val="000000" w:themeColor="text1"/>
              </w:rPr>
              <w:t>İşbirliklerinin geliştirilmesi için mali kaynak imkanlarının sınırlı olması</w:t>
            </w:r>
          </w:p>
        </w:tc>
      </w:tr>
    </w:tbl>
    <w:p w14:paraId="202607A3" w14:textId="77777777" w:rsidR="004A0A11" w:rsidRDefault="004A0A11" w:rsidP="005235A5">
      <w:pPr>
        <w:jc w:val="both"/>
        <w:rPr>
          <w:rFonts w:ascii="Candara" w:hAnsi="Candara" w:cs="Tahoma"/>
        </w:rPr>
      </w:pPr>
    </w:p>
    <w:p w14:paraId="5DE7FE2C" w14:textId="2C3EE7E0" w:rsidR="008D47FA" w:rsidRDefault="003D1207" w:rsidP="005235A5">
      <w:pPr>
        <w:jc w:val="both"/>
        <w:rPr>
          <w:rFonts w:ascii="Candara" w:hAnsi="Candara" w:cs="Tahoma"/>
        </w:rPr>
      </w:pPr>
      <w:r>
        <w:rPr>
          <w:rFonts w:ascii="Candara" w:hAnsi="Candara" w:cs="Tahoma"/>
        </w:rPr>
        <w:t>"</w:t>
      </w:r>
      <w:r w:rsidRPr="003D1207">
        <w:rPr>
          <w:rFonts w:ascii="Candara" w:hAnsi="Candara" w:cs="Tahoma"/>
        </w:rPr>
        <w:t xml:space="preserve">Toplumsal Katkı” başlığına ilişkin olarak </w:t>
      </w:r>
      <w:r>
        <w:rPr>
          <w:rFonts w:ascii="Candara" w:hAnsi="Candara" w:cs="Tahoma"/>
        </w:rPr>
        <w:t>birimlerin</w:t>
      </w:r>
      <w:r w:rsidRPr="003D1207">
        <w:rPr>
          <w:rFonts w:ascii="Candara" w:hAnsi="Candara" w:cs="Tahoma"/>
        </w:rPr>
        <w:t xml:space="preserve"> faaliyetlerinde toplumsal katkıyı gözetmesi güçlü bir yan olmakla birlikte </w:t>
      </w:r>
      <w:proofErr w:type="gramStart"/>
      <w:r>
        <w:rPr>
          <w:rFonts w:ascii="Candara" w:hAnsi="Candara" w:cs="Tahoma"/>
        </w:rPr>
        <w:t>kurumun  hedef</w:t>
      </w:r>
      <w:proofErr w:type="gramEnd"/>
      <w:r>
        <w:rPr>
          <w:rFonts w:ascii="Candara" w:hAnsi="Candara" w:cs="Tahoma"/>
        </w:rPr>
        <w:t xml:space="preserve"> ve amaçlarının buna paralel olması </w:t>
      </w:r>
      <w:r w:rsidRPr="003D1207">
        <w:rPr>
          <w:rFonts w:ascii="Candara" w:hAnsi="Candara" w:cs="Tahoma"/>
        </w:rPr>
        <w:t xml:space="preserve">önemli görülmektedir. Ancak </w:t>
      </w:r>
      <w:r>
        <w:rPr>
          <w:rFonts w:ascii="Candara" w:hAnsi="Candara" w:cs="Tahoma"/>
        </w:rPr>
        <w:t xml:space="preserve">Araştırma ve Geliştirme başlıkları altındaki ölçütlerin olgunluk düzeylerinde </w:t>
      </w:r>
      <w:r w:rsidRPr="003D1207">
        <w:rPr>
          <w:rFonts w:ascii="Candara" w:hAnsi="Candara" w:cs="Tahoma"/>
        </w:rPr>
        <w:t xml:space="preserve">olduğu gibi toplumsal katkı başlığında da PUKÖ çevriminin işletilmemesi temel gelişmeye açık yan olarak öne çıkmaktadır. PUKÖ döngüsü kalite güvencesi </w:t>
      </w:r>
      <w:r>
        <w:rPr>
          <w:rFonts w:ascii="Candara" w:hAnsi="Candara" w:cs="Tahoma"/>
        </w:rPr>
        <w:t>sisteminin önemli bir bileşeni</w:t>
      </w:r>
      <w:r w:rsidRPr="003D1207">
        <w:rPr>
          <w:rFonts w:ascii="Candara" w:hAnsi="Candara" w:cs="Tahoma"/>
        </w:rPr>
        <w:t xml:space="preserve"> olup, tüm aşamaları ile işletilmesi gereği </w:t>
      </w:r>
      <w:r>
        <w:rPr>
          <w:rFonts w:ascii="Candara" w:hAnsi="Candara" w:cs="Tahoma"/>
        </w:rPr>
        <w:t>birimler</w:t>
      </w:r>
      <w:r w:rsidRPr="003D1207">
        <w:rPr>
          <w:rFonts w:ascii="Candara" w:hAnsi="Candara" w:cs="Tahoma"/>
        </w:rPr>
        <w:t xml:space="preserve"> tarafından dikkate alınmalı ve bir kültür olarak </w:t>
      </w:r>
      <w:r>
        <w:rPr>
          <w:rFonts w:ascii="Candara" w:hAnsi="Candara" w:cs="Tahoma"/>
        </w:rPr>
        <w:t>içselleştirilme</w:t>
      </w:r>
      <w:r w:rsidRPr="003D1207">
        <w:rPr>
          <w:rFonts w:ascii="Candara" w:hAnsi="Candara" w:cs="Tahoma"/>
        </w:rPr>
        <w:t>lidir.</w:t>
      </w:r>
    </w:p>
    <w:p w14:paraId="404007B3" w14:textId="77777777" w:rsidR="009D1A89" w:rsidRDefault="009D1A89" w:rsidP="009D1A89"/>
    <w:p w14:paraId="1B4A8532" w14:textId="74397088" w:rsidR="009D1A89" w:rsidRPr="0001767D" w:rsidRDefault="0001767D" w:rsidP="009D1A89">
      <w:pPr>
        <w:rPr>
          <w:b/>
          <w:bCs/>
        </w:rPr>
      </w:pPr>
      <w:r w:rsidRPr="0001767D">
        <w:rPr>
          <w:b/>
          <w:bCs/>
        </w:rPr>
        <w:t>SONUÇ</w:t>
      </w:r>
    </w:p>
    <w:p w14:paraId="14E482A5" w14:textId="12799F74" w:rsidR="009D1A89" w:rsidRDefault="002650A3" w:rsidP="002650A3">
      <w:pPr>
        <w:jc w:val="both"/>
      </w:pPr>
      <w:r>
        <w:t>Üniversitemizde</w:t>
      </w:r>
      <w:r w:rsidRPr="002650A3">
        <w:t xml:space="preserve"> kalite güvencesi</w:t>
      </w:r>
      <w:r>
        <w:t xml:space="preserve"> sisteminin geliştirilmesi ve sürdürülebilirliğinin sağlanması üst yönetim ve birimlerin </w:t>
      </w:r>
      <w:proofErr w:type="gramStart"/>
      <w:r>
        <w:t>işbirliği</w:t>
      </w:r>
      <w:proofErr w:type="gramEnd"/>
      <w:r>
        <w:t xml:space="preserve"> ile gerçekleştirilebilir.</w:t>
      </w:r>
      <w:r w:rsidRPr="002650A3">
        <w:t xml:space="preserve"> Bu kapsamda </w:t>
      </w:r>
      <w:r>
        <w:t xml:space="preserve">birimler </w:t>
      </w:r>
      <w:r w:rsidRPr="002650A3">
        <w:t xml:space="preserve">tarafından gerçekleştirilen öz değerlendirme çalışmaları kalite çalışmalarının </w:t>
      </w:r>
      <w:r>
        <w:t>temel</w:t>
      </w:r>
      <w:r w:rsidRPr="002650A3">
        <w:t xml:space="preserve"> basamağını oluşturmaktadır. </w:t>
      </w:r>
      <w:r>
        <w:t>Birimler tarafından yürütülen</w:t>
      </w:r>
      <w:r w:rsidRPr="002650A3">
        <w:t xml:space="preserve"> öz değerlendirme çalışmaları aynı zamanda kurumsal dış değerlendirme ve akreditasyon süreçlerinin </w:t>
      </w:r>
      <w:r>
        <w:t>gelişimin</w:t>
      </w:r>
      <w:r w:rsidR="00BC4CDA">
        <w:t>e</w:t>
      </w:r>
      <w:r>
        <w:t xml:space="preserve"> ve </w:t>
      </w:r>
      <w:r w:rsidRPr="002650A3">
        <w:t>etkinliğin</w:t>
      </w:r>
      <w:r w:rsidR="00BC4CDA">
        <w:t>e de çok önemli katkılar sağlamaktadır</w:t>
      </w:r>
      <w:r w:rsidRPr="002650A3">
        <w:t xml:space="preserve">. </w:t>
      </w:r>
      <w:r w:rsidR="00BC4CDA">
        <w:t xml:space="preserve">Yıllık </w:t>
      </w:r>
      <w:r w:rsidR="005272CA">
        <w:t xml:space="preserve">birim iç değerlendirme </w:t>
      </w:r>
      <w:r w:rsidR="00BC4CDA">
        <w:t>raporlarının genel değerlendirmesi sonucunda birimlerin kalite güvencesi sistemi ve kalite kültürüne ilişkin o</w:t>
      </w:r>
      <w:r w:rsidR="00BC4CDA" w:rsidRPr="002650A3">
        <w:t>lgunluk düzey</w:t>
      </w:r>
      <w:r w:rsidR="00BC4CDA">
        <w:t>lerinin geliştirilmesi gerekliliği görülmüştür. Bu bağlamda Kalite Komisyonu</w:t>
      </w:r>
      <w:r w:rsidR="005272CA">
        <w:t xml:space="preserve"> </w:t>
      </w:r>
      <w:proofErr w:type="gramStart"/>
      <w:r w:rsidR="005272CA">
        <w:t xml:space="preserve">ve </w:t>
      </w:r>
      <w:r w:rsidR="00BC4CDA">
        <w:t xml:space="preserve"> üniversite</w:t>
      </w:r>
      <w:proofErr w:type="gramEnd"/>
      <w:r w:rsidR="00BC4CDA">
        <w:t xml:space="preserve"> üst yönetimi tüm birimlere kalite kültürünün içselleştirilmesi </w:t>
      </w:r>
      <w:r w:rsidR="0009433E">
        <w:t xml:space="preserve">konusunda </w:t>
      </w:r>
      <w:r w:rsidR="00BC4CDA">
        <w:t xml:space="preserve">rehberlik </w:t>
      </w:r>
      <w:r w:rsidR="0009433E">
        <w:t>sağlayacaktır.</w:t>
      </w:r>
    </w:p>
    <w:p w14:paraId="1D749F41" w14:textId="77777777" w:rsidR="009D1A89" w:rsidRDefault="009D1A89" w:rsidP="009D1A89"/>
    <w:p w14:paraId="1E0E33A4" w14:textId="77777777" w:rsidR="009D1A89" w:rsidRDefault="009D1A89" w:rsidP="009D1A89"/>
    <w:p w14:paraId="21DFE8CE" w14:textId="77777777" w:rsidR="009D1A89" w:rsidRDefault="009D1A89" w:rsidP="009D1A89"/>
    <w:p w14:paraId="7A6C3AD4" w14:textId="77777777" w:rsidR="009D1A89" w:rsidRDefault="009D1A89" w:rsidP="009D1A89">
      <w:pPr>
        <w:rPr>
          <w:b/>
          <w:bCs/>
        </w:rPr>
      </w:pPr>
    </w:p>
    <w:sectPr w:rsidR="009D1A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ndara">
    <w:panose1 w:val="020E0502030303020204"/>
    <w:charset w:val="A2"/>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FD3"/>
    <w:rsid w:val="0001767D"/>
    <w:rsid w:val="00033E93"/>
    <w:rsid w:val="00035B08"/>
    <w:rsid w:val="000377E8"/>
    <w:rsid w:val="0005023F"/>
    <w:rsid w:val="00065EDE"/>
    <w:rsid w:val="00080AA9"/>
    <w:rsid w:val="000813D3"/>
    <w:rsid w:val="0009433E"/>
    <w:rsid w:val="000A2F9B"/>
    <w:rsid w:val="000B1682"/>
    <w:rsid w:val="000B1B03"/>
    <w:rsid w:val="000B4249"/>
    <w:rsid w:val="000B5E48"/>
    <w:rsid w:val="000E072E"/>
    <w:rsid w:val="000E44E8"/>
    <w:rsid w:val="001219E2"/>
    <w:rsid w:val="001262CC"/>
    <w:rsid w:val="00132E18"/>
    <w:rsid w:val="0017282A"/>
    <w:rsid w:val="00185AAF"/>
    <w:rsid w:val="001B5259"/>
    <w:rsid w:val="001C7D00"/>
    <w:rsid w:val="001E5E19"/>
    <w:rsid w:val="001F1833"/>
    <w:rsid w:val="001F328C"/>
    <w:rsid w:val="001F7B54"/>
    <w:rsid w:val="00206798"/>
    <w:rsid w:val="0021102D"/>
    <w:rsid w:val="0021346E"/>
    <w:rsid w:val="00236FE0"/>
    <w:rsid w:val="0025233A"/>
    <w:rsid w:val="00264006"/>
    <w:rsid w:val="002650A3"/>
    <w:rsid w:val="00270921"/>
    <w:rsid w:val="00283BE5"/>
    <w:rsid w:val="0028500E"/>
    <w:rsid w:val="00287E7F"/>
    <w:rsid w:val="00295715"/>
    <w:rsid w:val="002B470B"/>
    <w:rsid w:val="002C5B34"/>
    <w:rsid w:val="002E61C9"/>
    <w:rsid w:val="002F2264"/>
    <w:rsid w:val="002F2ADB"/>
    <w:rsid w:val="00317A8F"/>
    <w:rsid w:val="003352E2"/>
    <w:rsid w:val="0034216F"/>
    <w:rsid w:val="0034626C"/>
    <w:rsid w:val="003545A0"/>
    <w:rsid w:val="00356F0C"/>
    <w:rsid w:val="003738E7"/>
    <w:rsid w:val="003A0EFD"/>
    <w:rsid w:val="003A14E8"/>
    <w:rsid w:val="003A49D5"/>
    <w:rsid w:val="003A79B6"/>
    <w:rsid w:val="003C0F30"/>
    <w:rsid w:val="003C52FA"/>
    <w:rsid w:val="003C59A2"/>
    <w:rsid w:val="003D1207"/>
    <w:rsid w:val="003D140D"/>
    <w:rsid w:val="003F245A"/>
    <w:rsid w:val="00407B05"/>
    <w:rsid w:val="00432557"/>
    <w:rsid w:val="00440861"/>
    <w:rsid w:val="00465EFF"/>
    <w:rsid w:val="00472CD2"/>
    <w:rsid w:val="00480924"/>
    <w:rsid w:val="00480DE3"/>
    <w:rsid w:val="00494D77"/>
    <w:rsid w:val="004A0A11"/>
    <w:rsid w:val="004D0B7A"/>
    <w:rsid w:val="004F268E"/>
    <w:rsid w:val="004F359F"/>
    <w:rsid w:val="005008D7"/>
    <w:rsid w:val="005235A5"/>
    <w:rsid w:val="00526369"/>
    <w:rsid w:val="005272CA"/>
    <w:rsid w:val="00536093"/>
    <w:rsid w:val="00540EFD"/>
    <w:rsid w:val="00544C99"/>
    <w:rsid w:val="00555814"/>
    <w:rsid w:val="00560076"/>
    <w:rsid w:val="00587079"/>
    <w:rsid w:val="00593A84"/>
    <w:rsid w:val="00594570"/>
    <w:rsid w:val="005A6053"/>
    <w:rsid w:val="005A7C14"/>
    <w:rsid w:val="005F68EA"/>
    <w:rsid w:val="00601671"/>
    <w:rsid w:val="00610D52"/>
    <w:rsid w:val="006178A4"/>
    <w:rsid w:val="0062424D"/>
    <w:rsid w:val="00624991"/>
    <w:rsid w:val="006260B3"/>
    <w:rsid w:val="006812BF"/>
    <w:rsid w:val="006901B9"/>
    <w:rsid w:val="006968C5"/>
    <w:rsid w:val="006B345C"/>
    <w:rsid w:val="006B39F5"/>
    <w:rsid w:val="006D57D3"/>
    <w:rsid w:val="006D5C33"/>
    <w:rsid w:val="006E055A"/>
    <w:rsid w:val="006F2931"/>
    <w:rsid w:val="006F3D1A"/>
    <w:rsid w:val="006F5CF9"/>
    <w:rsid w:val="00743FFD"/>
    <w:rsid w:val="00746F9A"/>
    <w:rsid w:val="00757EAF"/>
    <w:rsid w:val="00765047"/>
    <w:rsid w:val="00783ED7"/>
    <w:rsid w:val="007909C7"/>
    <w:rsid w:val="0079567C"/>
    <w:rsid w:val="007A7BE4"/>
    <w:rsid w:val="007C192F"/>
    <w:rsid w:val="00802296"/>
    <w:rsid w:val="00823873"/>
    <w:rsid w:val="008242AC"/>
    <w:rsid w:val="00836818"/>
    <w:rsid w:val="00837E50"/>
    <w:rsid w:val="0086474A"/>
    <w:rsid w:val="00882052"/>
    <w:rsid w:val="0088546F"/>
    <w:rsid w:val="008B02D9"/>
    <w:rsid w:val="008B2146"/>
    <w:rsid w:val="008B5612"/>
    <w:rsid w:val="008B61B2"/>
    <w:rsid w:val="008C4CEC"/>
    <w:rsid w:val="008D1A92"/>
    <w:rsid w:val="008D47FA"/>
    <w:rsid w:val="008E16A5"/>
    <w:rsid w:val="00905CAE"/>
    <w:rsid w:val="00907F33"/>
    <w:rsid w:val="009136CF"/>
    <w:rsid w:val="00913BAE"/>
    <w:rsid w:val="00944D2A"/>
    <w:rsid w:val="00951B09"/>
    <w:rsid w:val="009559CD"/>
    <w:rsid w:val="009715C3"/>
    <w:rsid w:val="009849A8"/>
    <w:rsid w:val="0099257B"/>
    <w:rsid w:val="009B28ED"/>
    <w:rsid w:val="009C28C5"/>
    <w:rsid w:val="009C770E"/>
    <w:rsid w:val="009D1A89"/>
    <w:rsid w:val="009D4C1F"/>
    <w:rsid w:val="009E1141"/>
    <w:rsid w:val="009E1DC5"/>
    <w:rsid w:val="009E2EE1"/>
    <w:rsid w:val="009E4DBB"/>
    <w:rsid w:val="009E77AF"/>
    <w:rsid w:val="009F0E39"/>
    <w:rsid w:val="00A25610"/>
    <w:rsid w:val="00A84FC2"/>
    <w:rsid w:val="00A90E88"/>
    <w:rsid w:val="00A962E4"/>
    <w:rsid w:val="00AB4840"/>
    <w:rsid w:val="00AC2CFE"/>
    <w:rsid w:val="00AC5CD7"/>
    <w:rsid w:val="00AC6FA3"/>
    <w:rsid w:val="00AD344D"/>
    <w:rsid w:val="00AD6F64"/>
    <w:rsid w:val="00AE53AA"/>
    <w:rsid w:val="00AF1D34"/>
    <w:rsid w:val="00B00CF7"/>
    <w:rsid w:val="00B132FF"/>
    <w:rsid w:val="00B2303F"/>
    <w:rsid w:val="00B23579"/>
    <w:rsid w:val="00B2627F"/>
    <w:rsid w:val="00B3455A"/>
    <w:rsid w:val="00B5770E"/>
    <w:rsid w:val="00B6098B"/>
    <w:rsid w:val="00B85089"/>
    <w:rsid w:val="00B92DEB"/>
    <w:rsid w:val="00B94509"/>
    <w:rsid w:val="00BB3F1D"/>
    <w:rsid w:val="00BB7C74"/>
    <w:rsid w:val="00BC148E"/>
    <w:rsid w:val="00BC3FF8"/>
    <w:rsid w:val="00BC4CDA"/>
    <w:rsid w:val="00BE27A1"/>
    <w:rsid w:val="00BE3A1B"/>
    <w:rsid w:val="00BF3DCB"/>
    <w:rsid w:val="00C07476"/>
    <w:rsid w:val="00C23012"/>
    <w:rsid w:val="00C4403B"/>
    <w:rsid w:val="00C63160"/>
    <w:rsid w:val="00C74069"/>
    <w:rsid w:val="00C7555C"/>
    <w:rsid w:val="00C77BEE"/>
    <w:rsid w:val="00CB1246"/>
    <w:rsid w:val="00CB1E98"/>
    <w:rsid w:val="00CB3BF4"/>
    <w:rsid w:val="00CB7C98"/>
    <w:rsid w:val="00CC60BD"/>
    <w:rsid w:val="00CC69A1"/>
    <w:rsid w:val="00CE6016"/>
    <w:rsid w:val="00CF6E85"/>
    <w:rsid w:val="00D011DC"/>
    <w:rsid w:val="00D25EA8"/>
    <w:rsid w:val="00D344E4"/>
    <w:rsid w:val="00D376EC"/>
    <w:rsid w:val="00D4376C"/>
    <w:rsid w:val="00D455F5"/>
    <w:rsid w:val="00D51433"/>
    <w:rsid w:val="00D91E52"/>
    <w:rsid w:val="00D93B93"/>
    <w:rsid w:val="00DC1291"/>
    <w:rsid w:val="00DD5FD3"/>
    <w:rsid w:val="00DF32C8"/>
    <w:rsid w:val="00E027BA"/>
    <w:rsid w:val="00E0553B"/>
    <w:rsid w:val="00E113D7"/>
    <w:rsid w:val="00E11692"/>
    <w:rsid w:val="00E11B9B"/>
    <w:rsid w:val="00E21EA5"/>
    <w:rsid w:val="00E23FBD"/>
    <w:rsid w:val="00E26CC2"/>
    <w:rsid w:val="00E5341E"/>
    <w:rsid w:val="00E6291E"/>
    <w:rsid w:val="00E71660"/>
    <w:rsid w:val="00E73FB2"/>
    <w:rsid w:val="00EA3EE9"/>
    <w:rsid w:val="00EB700F"/>
    <w:rsid w:val="00EC43BC"/>
    <w:rsid w:val="00EC7CF1"/>
    <w:rsid w:val="00ED3478"/>
    <w:rsid w:val="00EE21C2"/>
    <w:rsid w:val="00F1168A"/>
    <w:rsid w:val="00F2585D"/>
    <w:rsid w:val="00F2630A"/>
    <w:rsid w:val="00F321D5"/>
    <w:rsid w:val="00F330C5"/>
    <w:rsid w:val="00F76EB2"/>
    <w:rsid w:val="00F82881"/>
    <w:rsid w:val="00F94CA3"/>
    <w:rsid w:val="00FA604F"/>
    <w:rsid w:val="00FB7E31"/>
    <w:rsid w:val="00FD175C"/>
    <w:rsid w:val="00FE330D"/>
    <w:rsid w:val="00FF2A36"/>
    <w:rsid w:val="00FF4923"/>
    <w:rsid w:val="00FF57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3A6C1"/>
  <w15:chartTrackingRefBased/>
  <w15:docId w15:val="{ED4D3E92-4CBC-354A-B079-D0879CC2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91E52"/>
    <w:rPr>
      <w:rFonts w:ascii="Times New Roman" w:hAnsi="Times New Roman" w:cs="Times New Roman"/>
    </w:rPr>
  </w:style>
  <w:style w:type="table" w:styleId="TabloKlavuzu">
    <w:name w:val="Table Grid"/>
    <w:basedOn w:val="OrtaGlgeleme1-Vurgu2"/>
    <w:uiPriority w:val="39"/>
    <w:rsid w:val="00681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customStyle="1" w:styleId="Stil1">
    <w:name w:val="Stil1"/>
    <w:basedOn w:val="RenkliKlavuz-Vurgu2"/>
    <w:uiPriority w:val="99"/>
    <w:rsid w:val="008D47FA"/>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lavuzuTablo4-Vurgu5">
    <w:name w:val="Grid Table 4 Accent 5"/>
    <w:basedOn w:val="NormalTablo"/>
    <w:uiPriority w:val="49"/>
    <w:rsid w:val="004A0A11"/>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enkliKlavuz-Vurgu2">
    <w:name w:val="Colorful Grid Accent 2"/>
    <w:basedOn w:val="NormalTablo"/>
    <w:uiPriority w:val="73"/>
    <w:semiHidden/>
    <w:unhideWhenUsed/>
    <w:rsid w:val="008D47FA"/>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ListeTablo4-Vurgu2">
    <w:name w:val="List Table 4 Accent 2"/>
    <w:basedOn w:val="NormalTablo"/>
    <w:uiPriority w:val="49"/>
    <w:rsid w:val="008D47F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KlavuzuTablo4-Vurgu6">
    <w:name w:val="Grid Table 4 Accent 6"/>
    <w:basedOn w:val="NormalTablo"/>
    <w:uiPriority w:val="49"/>
    <w:rsid w:val="004A0A1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lo3-Vurgu2">
    <w:name w:val="List Table 3 Accent 2"/>
    <w:basedOn w:val="NormalTablo"/>
    <w:uiPriority w:val="48"/>
    <w:rsid w:val="008D47FA"/>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OrtaGlgeleme1-Vurgu2">
    <w:name w:val="Medium Shading 1 Accent 2"/>
    <w:basedOn w:val="NormalTablo"/>
    <w:uiPriority w:val="63"/>
    <w:semiHidden/>
    <w:unhideWhenUsed/>
    <w:rsid w:val="004A0A11"/>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KlavuzuTablo4-Vurgu4">
    <w:name w:val="Grid Table 4 Accent 4"/>
    <w:basedOn w:val="NormalTablo"/>
    <w:uiPriority w:val="49"/>
    <w:rsid w:val="004A0A11"/>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KlavuzuTablo4-Vurgu3">
    <w:name w:val="Grid Table 4 Accent 3"/>
    <w:basedOn w:val="NormalTablo"/>
    <w:uiPriority w:val="49"/>
    <w:rsid w:val="004A0A11"/>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KlavuzTablo5Koyu">
    <w:name w:val="Grid Table 5 Dark"/>
    <w:basedOn w:val="NormalTablo"/>
    <w:uiPriority w:val="50"/>
    <w:rsid w:val="004A0A1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KlavuzTablo5Koyu-Vurgu1">
    <w:name w:val="Grid Table 5 Dark Accent 1"/>
    <w:basedOn w:val="NormalTablo"/>
    <w:uiPriority w:val="50"/>
    <w:rsid w:val="004A0A1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KlavuzTablo5Koyu-Vurgu2">
    <w:name w:val="Grid Table 5 Dark Accent 2"/>
    <w:basedOn w:val="NormalTablo"/>
    <w:uiPriority w:val="50"/>
    <w:rsid w:val="004A0A1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KlavuzTablo5Koyu-Vurgu3">
    <w:name w:val="Grid Table 5 Dark Accent 3"/>
    <w:basedOn w:val="NormalTablo"/>
    <w:uiPriority w:val="50"/>
    <w:rsid w:val="004A0A1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KlavuzTablo6-Renkli-Vurgu5">
    <w:name w:val="Grid Table 6 Colorful Accent 5"/>
    <w:basedOn w:val="NormalTablo"/>
    <w:uiPriority w:val="51"/>
    <w:rsid w:val="004A0A11"/>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KlavuzTablo6Renkli">
    <w:name w:val="Grid Table 6 Colorful"/>
    <w:basedOn w:val="NormalTablo"/>
    <w:uiPriority w:val="51"/>
    <w:rsid w:val="004A0A1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6Renkli-Vurgu1">
    <w:name w:val="Grid Table 6 Colorful Accent 1"/>
    <w:basedOn w:val="NormalTablo"/>
    <w:uiPriority w:val="51"/>
    <w:rsid w:val="004A0A11"/>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KlavuzTablo6Renkli-Vurgu6">
    <w:name w:val="Grid Table 6 Colorful Accent 6"/>
    <w:basedOn w:val="NormalTablo"/>
    <w:uiPriority w:val="51"/>
    <w:rsid w:val="004A0A11"/>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2589">
      <w:bodyDiv w:val="1"/>
      <w:marLeft w:val="0"/>
      <w:marRight w:val="0"/>
      <w:marTop w:val="0"/>
      <w:marBottom w:val="0"/>
      <w:divBdr>
        <w:top w:val="none" w:sz="0" w:space="0" w:color="auto"/>
        <w:left w:val="none" w:sz="0" w:space="0" w:color="auto"/>
        <w:bottom w:val="none" w:sz="0" w:space="0" w:color="auto"/>
        <w:right w:val="none" w:sz="0" w:space="0" w:color="auto"/>
      </w:divBdr>
    </w:div>
    <w:div w:id="18628800">
      <w:bodyDiv w:val="1"/>
      <w:marLeft w:val="0"/>
      <w:marRight w:val="0"/>
      <w:marTop w:val="0"/>
      <w:marBottom w:val="0"/>
      <w:divBdr>
        <w:top w:val="none" w:sz="0" w:space="0" w:color="auto"/>
        <w:left w:val="none" w:sz="0" w:space="0" w:color="auto"/>
        <w:bottom w:val="none" w:sz="0" w:space="0" w:color="auto"/>
        <w:right w:val="none" w:sz="0" w:space="0" w:color="auto"/>
      </w:divBdr>
    </w:div>
    <w:div w:id="80571131">
      <w:bodyDiv w:val="1"/>
      <w:marLeft w:val="0"/>
      <w:marRight w:val="0"/>
      <w:marTop w:val="0"/>
      <w:marBottom w:val="0"/>
      <w:divBdr>
        <w:top w:val="none" w:sz="0" w:space="0" w:color="auto"/>
        <w:left w:val="none" w:sz="0" w:space="0" w:color="auto"/>
        <w:bottom w:val="none" w:sz="0" w:space="0" w:color="auto"/>
        <w:right w:val="none" w:sz="0" w:space="0" w:color="auto"/>
      </w:divBdr>
      <w:divsChild>
        <w:div w:id="1417903530">
          <w:marLeft w:val="0"/>
          <w:marRight w:val="0"/>
          <w:marTop w:val="0"/>
          <w:marBottom w:val="0"/>
          <w:divBdr>
            <w:top w:val="none" w:sz="0" w:space="0" w:color="auto"/>
            <w:left w:val="none" w:sz="0" w:space="0" w:color="auto"/>
            <w:bottom w:val="none" w:sz="0" w:space="0" w:color="auto"/>
            <w:right w:val="none" w:sz="0" w:space="0" w:color="auto"/>
          </w:divBdr>
          <w:divsChild>
            <w:div w:id="1966811191">
              <w:marLeft w:val="0"/>
              <w:marRight w:val="0"/>
              <w:marTop w:val="0"/>
              <w:marBottom w:val="0"/>
              <w:divBdr>
                <w:top w:val="none" w:sz="0" w:space="0" w:color="auto"/>
                <w:left w:val="none" w:sz="0" w:space="0" w:color="auto"/>
                <w:bottom w:val="none" w:sz="0" w:space="0" w:color="auto"/>
                <w:right w:val="none" w:sz="0" w:space="0" w:color="auto"/>
              </w:divBdr>
              <w:divsChild>
                <w:div w:id="86933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2239">
      <w:bodyDiv w:val="1"/>
      <w:marLeft w:val="0"/>
      <w:marRight w:val="0"/>
      <w:marTop w:val="0"/>
      <w:marBottom w:val="0"/>
      <w:divBdr>
        <w:top w:val="none" w:sz="0" w:space="0" w:color="auto"/>
        <w:left w:val="none" w:sz="0" w:space="0" w:color="auto"/>
        <w:bottom w:val="none" w:sz="0" w:space="0" w:color="auto"/>
        <w:right w:val="none" w:sz="0" w:space="0" w:color="auto"/>
      </w:divBdr>
      <w:divsChild>
        <w:div w:id="1203327425">
          <w:marLeft w:val="0"/>
          <w:marRight w:val="0"/>
          <w:marTop w:val="0"/>
          <w:marBottom w:val="0"/>
          <w:divBdr>
            <w:top w:val="none" w:sz="0" w:space="0" w:color="auto"/>
            <w:left w:val="none" w:sz="0" w:space="0" w:color="auto"/>
            <w:bottom w:val="none" w:sz="0" w:space="0" w:color="auto"/>
            <w:right w:val="none" w:sz="0" w:space="0" w:color="auto"/>
          </w:divBdr>
          <w:divsChild>
            <w:div w:id="1470054743">
              <w:marLeft w:val="0"/>
              <w:marRight w:val="0"/>
              <w:marTop w:val="0"/>
              <w:marBottom w:val="0"/>
              <w:divBdr>
                <w:top w:val="none" w:sz="0" w:space="0" w:color="auto"/>
                <w:left w:val="none" w:sz="0" w:space="0" w:color="auto"/>
                <w:bottom w:val="none" w:sz="0" w:space="0" w:color="auto"/>
                <w:right w:val="none" w:sz="0" w:space="0" w:color="auto"/>
              </w:divBdr>
              <w:divsChild>
                <w:div w:id="177393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3041">
      <w:bodyDiv w:val="1"/>
      <w:marLeft w:val="0"/>
      <w:marRight w:val="0"/>
      <w:marTop w:val="0"/>
      <w:marBottom w:val="0"/>
      <w:divBdr>
        <w:top w:val="none" w:sz="0" w:space="0" w:color="auto"/>
        <w:left w:val="none" w:sz="0" w:space="0" w:color="auto"/>
        <w:bottom w:val="none" w:sz="0" w:space="0" w:color="auto"/>
        <w:right w:val="none" w:sz="0" w:space="0" w:color="auto"/>
      </w:divBdr>
    </w:div>
    <w:div w:id="360786362">
      <w:bodyDiv w:val="1"/>
      <w:marLeft w:val="0"/>
      <w:marRight w:val="0"/>
      <w:marTop w:val="0"/>
      <w:marBottom w:val="0"/>
      <w:divBdr>
        <w:top w:val="none" w:sz="0" w:space="0" w:color="auto"/>
        <w:left w:val="none" w:sz="0" w:space="0" w:color="auto"/>
        <w:bottom w:val="none" w:sz="0" w:space="0" w:color="auto"/>
        <w:right w:val="none" w:sz="0" w:space="0" w:color="auto"/>
      </w:divBdr>
      <w:divsChild>
        <w:div w:id="1921720122">
          <w:marLeft w:val="0"/>
          <w:marRight w:val="0"/>
          <w:marTop w:val="0"/>
          <w:marBottom w:val="0"/>
          <w:divBdr>
            <w:top w:val="none" w:sz="0" w:space="0" w:color="auto"/>
            <w:left w:val="none" w:sz="0" w:space="0" w:color="auto"/>
            <w:bottom w:val="none" w:sz="0" w:space="0" w:color="auto"/>
            <w:right w:val="none" w:sz="0" w:space="0" w:color="auto"/>
          </w:divBdr>
          <w:divsChild>
            <w:div w:id="1587302435">
              <w:marLeft w:val="0"/>
              <w:marRight w:val="0"/>
              <w:marTop w:val="0"/>
              <w:marBottom w:val="0"/>
              <w:divBdr>
                <w:top w:val="none" w:sz="0" w:space="0" w:color="auto"/>
                <w:left w:val="none" w:sz="0" w:space="0" w:color="auto"/>
                <w:bottom w:val="none" w:sz="0" w:space="0" w:color="auto"/>
                <w:right w:val="none" w:sz="0" w:space="0" w:color="auto"/>
              </w:divBdr>
              <w:divsChild>
                <w:div w:id="6741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934393">
      <w:bodyDiv w:val="1"/>
      <w:marLeft w:val="0"/>
      <w:marRight w:val="0"/>
      <w:marTop w:val="0"/>
      <w:marBottom w:val="0"/>
      <w:divBdr>
        <w:top w:val="none" w:sz="0" w:space="0" w:color="auto"/>
        <w:left w:val="none" w:sz="0" w:space="0" w:color="auto"/>
        <w:bottom w:val="none" w:sz="0" w:space="0" w:color="auto"/>
        <w:right w:val="none" w:sz="0" w:space="0" w:color="auto"/>
      </w:divBdr>
      <w:divsChild>
        <w:div w:id="526985673">
          <w:marLeft w:val="0"/>
          <w:marRight w:val="0"/>
          <w:marTop w:val="0"/>
          <w:marBottom w:val="0"/>
          <w:divBdr>
            <w:top w:val="none" w:sz="0" w:space="0" w:color="auto"/>
            <w:left w:val="none" w:sz="0" w:space="0" w:color="auto"/>
            <w:bottom w:val="none" w:sz="0" w:space="0" w:color="auto"/>
            <w:right w:val="none" w:sz="0" w:space="0" w:color="auto"/>
          </w:divBdr>
          <w:divsChild>
            <w:div w:id="608780920">
              <w:marLeft w:val="0"/>
              <w:marRight w:val="0"/>
              <w:marTop w:val="0"/>
              <w:marBottom w:val="0"/>
              <w:divBdr>
                <w:top w:val="none" w:sz="0" w:space="0" w:color="auto"/>
                <w:left w:val="none" w:sz="0" w:space="0" w:color="auto"/>
                <w:bottom w:val="none" w:sz="0" w:space="0" w:color="auto"/>
                <w:right w:val="none" w:sz="0" w:space="0" w:color="auto"/>
              </w:divBdr>
              <w:divsChild>
                <w:div w:id="19094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99087">
      <w:bodyDiv w:val="1"/>
      <w:marLeft w:val="0"/>
      <w:marRight w:val="0"/>
      <w:marTop w:val="0"/>
      <w:marBottom w:val="0"/>
      <w:divBdr>
        <w:top w:val="none" w:sz="0" w:space="0" w:color="auto"/>
        <w:left w:val="none" w:sz="0" w:space="0" w:color="auto"/>
        <w:bottom w:val="none" w:sz="0" w:space="0" w:color="auto"/>
        <w:right w:val="none" w:sz="0" w:space="0" w:color="auto"/>
      </w:divBdr>
      <w:divsChild>
        <w:div w:id="995842195">
          <w:marLeft w:val="0"/>
          <w:marRight w:val="0"/>
          <w:marTop w:val="0"/>
          <w:marBottom w:val="0"/>
          <w:divBdr>
            <w:top w:val="none" w:sz="0" w:space="0" w:color="auto"/>
            <w:left w:val="none" w:sz="0" w:space="0" w:color="auto"/>
            <w:bottom w:val="none" w:sz="0" w:space="0" w:color="auto"/>
            <w:right w:val="none" w:sz="0" w:space="0" w:color="auto"/>
          </w:divBdr>
          <w:divsChild>
            <w:div w:id="255792808">
              <w:marLeft w:val="0"/>
              <w:marRight w:val="0"/>
              <w:marTop w:val="0"/>
              <w:marBottom w:val="0"/>
              <w:divBdr>
                <w:top w:val="none" w:sz="0" w:space="0" w:color="auto"/>
                <w:left w:val="none" w:sz="0" w:space="0" w:color="auto"/>
                <w:bottom w:val="none" w:sz="0" w:space="0" w:color="auto"/>
                <w:right w:val="none" w:sz="0" w:space="0" w:color="auto"/>
              </w:divBdr>
              <w:divsChild>
                <w:div w:id="3460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769330">
      <w:bodyDiv w:val="1"/>
      <w:marLeft w:val="0"/>
      <w:marRight w:val="0"/>
      <w:marTop w:val="0"/>
      <w:marBottom w:val="0"/>
      <w:divBdr>
        <w:top w:val="none" w:sz="0" w:space="0" w:color="auto"/>
        <w:left w:val="none" w:sz="0" w:space="0" w:color="auto"/>
        <w:bottom w:val="none" w:sz="0" w:space="0" w:color="auto"/>
        <w:right w:val="none" w:sz="0" w:space="0" w:color="auto"/>
      </w:divBdr>
      <w:divsChild>
        <w:div w:id="511529784">
          <w:marLeft w:val="0"/>
          <w:marRight w:val="0"/>
          <w:marTop w:val="0"/>
          <w:marBottom w:val="0"/>
          <w:divBdr>
            <w:top w:val="none" w:sz="0" w:space="0" w:color="auto"/>
            <w:left w:val="none" w:sz="0" w:space="0" w:color="auto"/>
            <w:bottom w:val="none" w:sz="0" w:space="0" w:color="auto"/>
            <w:right w:val="none" w:sz="0" w:space="0" w:color="auto"/>
          </w:divBdr>
          <w:divsChild>
            <w:div w:id="761493183">
              <w:marLeft w:val="0"/>
              <w:marRight w:val="0"/>
              <w:marTop w:val="0"/>
              <w:marBottom w:val="0"/>
              <w:divBdr>
                <w:top w:val="none" w:sz="0" w:space="0" w:color="auto"/>
                <w:left w:val="none" w:sz="0" w:space="0" w:color="auto"/>
                <w:bottom w:val="none" w:sz="0" w:space="0" w:color="auto"/>
                <w:right w:val="none" w:sz="0" w:space="0" w:color="auto"/>
              </w:divBdr>
              <w:divsChild>
                <w:div w:id="11836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554498">
      <w:bodyDiv w:val="1"/>
      <w:marLeft w:val="0"/>
      <w:marRight w:val="0"/>
      <w:marTop w:val="0"/>
      <w:marBottom w:val="0"/>
      <w:divBdr>
        <w:top w:val="none" w:sz="0" w:space="0" w:color="auto"/>
        <w:left w:val="none" w:sz="0" w:space="0" w:color="auto"/>
        <w:bottom w:val="none" w:sz="0" w:space="0" w:color="auto"/>
        <w:right w:val="none" w:sz="0" w:space="0" w:color="auto"/>
      </w:divBdr>
    </w:div>
    <w:div w:id="548760370">
      <w:bodyDiv w:val="1"/>
      <w:marLeft w:val="0"/>
      <w:marRight w:val="0"/>
      <w:marTop w:val="0"/>
      <w:marBottom w:val="0"/>
      <w:divBdr>
        <w:top w:val="none" w:sz="0" w:space="0" w:color="auto"/>
        <w:left w:val="none" w:sz="0" w:space="0" w:color="auto"/>
        <w:bottom w:val="none" w:sz="0" w:space="0" w:color="auto"/>
        <w:right w:val="none" w:sz="0" w:space="0" w:color="auto"/>
      </w:divBdr>
      <w:divsChild>
        <w:div w:id="2020035927">
          <w:marLeft w:val="0"/>
          <w:marRight w:val="0"/>
          <w:marTop w:val="0"/>
          <w:marBottom w:val="0"/>
          <w:divBdr>
            <w:top w:val="none" w:sz="0" w:space="0" w:color="auto"/>
            <w:left w:val="none" w:sz="0" w:space="0" w:color="auto"/>
            <w:bottom w:val="none" w:sz="0" w:space="0" w:color="auto"/>
            <w:right w:val="none" w:sz="0" w:space="0" w:color="auto"/>
          </w:divBdr>
          <w:divsChild>
            <w:div w:id="1001663531">
              <w:marLeft w:val="0"/>
              <w:marRight w:val="0"/>
              <w:marTop w:val="0"/>
              <w:marBottom w:val="0"/>
              <w:divBdr>
                <w:top w:val="none" w:sz="0" w:space="0" w:color="auto"/>
                <w:left w:val="none" w:sz="0" w:space="0" w:color="auto"/>
                <w:bottom w:val="none" w:sz="0" w:space="0" w:color="auto"/>
                <w:right w:val="none" w:sz="0" w:space="0" w:color="auto"/>
              </w:divBdr>
              <w:divsChild>
                <w:div w:id="732503797">
                  <w:marLeft w:val="0"/>
                  <w:marRight w:val="0"/>
                  <w:marTop w:val="0"/>
                  <w:marBottom w:val="0"/>
                  <w:divBdr>
                    <w:top w:val="none" w:sz="0" w:space="0" w:color="auto"/>
                    <w:left w:val="none" w:sz="0" w:space="0" w:color="auto"/>
                    <w:bottom w:val="none" w:sz="0" w:space="0" w:color="auto"/>
                    <w:right w:val="none" w:sz="0" w:space="0" w:color="auto"/>
                  </w:divBdr>
                  <w:divsChild>
                    <w:div w:id="31912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433218">
      <w:bodyDiv w:val="1"/>
      <w:marLeft w:val="0"/>
      <w:marRight w:val="0"/>
      <w:marTop w:val="0"/>
      <w:marBottom w:val="0"/>
      <w:divBdr>
        <w:top w:val="none" w:sz="0" w:space="0" w:color="auto"/>
        <w:left w:val="none" w:sz="0" w:space="0" w:color="auto"/>
        <w:bottom w:val="none" w:sz="0" w:space="0" w:color="auto"/>
        <w:right w:val="none" w:sz="0" w:space="0" w:color="auto"/>
      </w:divBdr>
      <w:divsChild>
        <w:div w:id="649408873">
          <w:marLeft w:val="0"/>
          <w:marRight w:val="0"/>
          <w:marTop w:val="0"/>
          <w:marBottom w:val="0"/>
          <w:divBdr>
            <w:top w:val="none" w:sz="0" w:space="0" w:color="auto"/>
            <w:left w:val="none" w:sz="0" w:space="0" w:color="auto"/>
            <w:bottom w:val="none" w:sz="0" w:space="0" w:color="auto"/>
            <w:right w:val="none" w:sz="0" w:space="0" w:color="auto"/>
          </w:divBdr>
          <w:divsChild>
            <w:div w:id="1955745004">
              <w:marLeft w:val="0"/>
              <w:marRight w:val="0"/>
              <w:marTop w:val="0"/>
              <w:marBottom w:val="0"/>
              <w:divBdr>
                <w:top w:val="none" w:sz="0" w:space="0" w:color="auto"/>
                <w:left w:val="none" w:sz="0" w:space="0" w:color="auto"/>
                <w:bottom w:val="none" w:sz="0" w:space="0" w:color="auto"/>
                <w:right w:val="none" w:sz="0" w:space="0" w:color="auto"/>
              </w:divBdr>
              <w:divsChild>
                <w:div w:id="1192916720">
                  <w:marLeft w:val="0"/>
                  <w:marRight w:val="0"/>
                  <w:marTop w:val="0"/>
                  <w:marBottom w:val="0"/>
                  <w:divBdr>
                    <w:top w:val="none" w:sz="0" w:space="0" w:color="auto"/>
                    <w:left w:val="none" w:sz="0" w:space="0" w:color="auto"/>
                    <w:bottom w:val="none" w:sz="0" w:space="0" w:color="auto"/>
                    <w:right w:val="none" w:sz="0" w:space="0" w:color="auto"/>
                  </w:divBdr>
                  <w:divsChild>
                    <w:div w:id="12744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14814">
      <w:bodyDiv w:val="1"/>
      <w:marLeft w:val="0"/>
      <w:marRight w:val="0"/>
      <w:marTop w:val="0"/>
      <w:marBottom w:val="0"/>
      <w:divBdr>
        <w:top w:val="none" w:sz="0" w:space="0" w:color="auto"/>
        <w:left w:val="none" w:sz="0" w:space="0" w:color="auto"/>
        <w:bottom w:val="none" w:sz="0" w:space="0" w:color="auto"/>
        <w:right w:val="none" w:sz="0" w:space="0" w:color="auto"/>
      </w:divBdr>
      <w:divsChild>
        <w:div w:id="1901746243">
          <w:marLeft w:val="0"/>
          <w:marRight w:val="0"/>
          <w:marTop w:val="0"/>
          <w:marBottom w:val="0"/>
          <w:divBdr>
            <w:top w:val="none" w:sz="0" w:space="0" w:color="auto"/>
            <w:left w:val="none" w:sz="0" w:space="0" w:color="auto"/>
            <w:bottom w:val="none" w:sz="0" w:space="0" w:color="auto"/>
            <w:right w:val="none" w:sz="0" w:space="0" w:color="auto"/>
          </w:divBdr>
          <w:divsChild>
            <w:div w:id="435295350">
              <w:marLeft w:val="0"/>
              <w:marRight w:val="0"/>
              <w:marTop w:val="0"/>
              <w:marBottom w:val="0"/>
              <w:divBdr>
                <w:top w:val="none" w:sz="0" w:space="0" w:color="auto"/>
                <w:left w:val="none" w:sz="0" w:space="0" w:color="auto"/>
                <w:bottom w:val="none" w:sz="0" w:space="0" w:color="auto"/>
                <w:right w:val="none" w:sz="0" w:space="0" w:color="auto"/>
              </w:divBdr>
              <w:divsChild>
                <w:div w:id="1682317445">
                  <w:marLeft w:val="0"/>
                  <w:marRight w:val="0"/>
                  <w:marTop w:val="0"/>
                  <w:marBottom w:val="0"/>
                  <w:divBdr>
                    <w:top w:val="none" w:sz="0" w:space="0" w:color="auto"/>
                    <w:left w:val="none" w:sz="0" w:space="0" w:color="auto"/>
                    <w:bottom w:val="none" w:sz="0" w:space="0" w:color="auto"/>
                    <w:right w:val="none" w:sz="0" w:space="0" w:color="auto"/>
                  </w:divBdr>
                  <w:divsChild>
                    <w:div w:id="144993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10694">
      <w:bodyDiv w:val="1"/>
      <w:marLeft w:val="0"/>
      <w:marRight w:val="0"/>
      <w:marTop w:val="0"/>
      <w:marBottom w:val="0"/>
      <w:divBdr>
        <w:top w:val="none" w:sz="0" w:space="0" w:color="auto"/>
        <w:left w:val="none" w:sz="0" w:space="0" w:color="auto"/>
        <w:bottom w:val="none" w:sz="0" w:space="0" w:color="auto"/>
        <w:right w:val="none" w:sz="0" w:space="0" w:color="auto"/>
      </w:divBdr>
      <w:divsChild>
        <w:div w:id="744183865">
          <w:marLeft w:val="0"/>
          <w:marRight w:val="0"/>
          <w:marTop w:val="0"/>
          <w:marBottom w:val="0"/>
          <w:divBdr>
            <w:top w:val="none" w:sz="0" w:space="0" w:color="auto"/>
            <w:left w:val="none" w:sz="0" w:space="0" w:color="auto"/>
            <w:bottom w:val="none" w:sz="0" w:space="0" w:color="auto"/>
            <w:right w:val="none" w:sz="0" w:space="0" w:color="auto"/>
          </w:divBdr>
          <w:divsChild>
            <w:div w:id="586156627">
              <w:marLeft w:val="0"/>
              <w:marRight w:val="0"/>
              <w:marTop w:val="0"/>
              <w:marBottom w:val="0"/>
              <w:divBdr>
                <w:top w:val="none" w:sz="0" w:space="0" w:color="auto"/>
                <w:left w:val="none" w:sz="0" w:space="0" w:color="auto"/>
                <w:bottom w:val="none" w:sz="0" w:space="0" w:color="auto"/>
                <w:right w:val="none" w:sz="0" w:space="0" w:color="auto"/>
              </w:divBdr>
              <w:divsChild>
                <w:div w:id="5107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19336">
      <w:bodyDiv w:val="1"/>
      <w:marLeft w:val="0"/>
      <w:marRight w:val="0"/>
      <w:marTop w:val="0"/>
      <w:marBottom w:val="0"/>
      <w:divBdr>
        <w:top w:val="none" w:sz="0" w:space="0" w:color="auto"/>
        <w:left w:val="none" w:sz="0" w:space="0" w:color="auto"/>
        <w:bottom w:val="none" w:sz="0" w:space="0" w:color="auto"/>
        <w:right w:val="none" w:sz="0" w:space="0" w:color="auto"/>
      </w:divBdr>
      <w:divsChild>
        <w:div w:id="1291128490">
          <w:marLeft w:val="0"/>
          <w:marRight w:val="0"/>
          <w:marTop w:val="0"/>
          <w:marBottom w:val="0"/>
          <w:divBdr>
            <w:top w:val="none" w:sz="0" w:space="0" w:color="auto"/>
            <w:left w:val="none" w:sz="0" w:space="0" w:color="auto"/>
            <w:bottom w:val="none" w:sz="0" w:space="0" w:color="auto"/>
            <w:right w:val="none" w:sz="0" w:space="0" w:color="auto"/>
          </w:divBdr>
          <w:divsChild>
            <w:div w:id="1920365968">
              <w:marLeft w:val="0"/>
              <w:marRight w:val="0"/>
              <w:marTop w:val="0"/>
              <w:marBottom w:val="0"/>
              <w:divBdr>
                <w:top w:val="none" w:sz="0" w:space="0" w:color="auto"/>
                <w:left w:val="none" w:sz="0" w:space="0" w:color="auto"/>
                <w:bottom w:val="none" w:sz="0" w:space="0" w:color="auto"/>
                <w:right w:val="none" w:sz="0" w:space="0" w:color="auto"/>
              </w:divBdr>
              <w:divsChild>
                <w:div w:id="118463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07477">
      <w:bodyDiv w:val="1"/>
      <w:marLeft w:val="0"/>
      <w:marRight w:val="0"/>
      <w:marTop w:val="0"/>
      <w:marBottom w:val="0"/>
      <w:divBdr>
        <w:top w:val="none" w:sz="0" w:space="0" w:color="auto"/>
        <w:left w:val="none" w:sz="0" w:space="0" w:color="auto"/>
        <w:bottom w:val="none" w:sz="0" w:space="0" w:color="auto"/>
        <w:right w:val="none" w:sz="0" w:space="0" w:color="auto"/>
      </w:divBdr>
      <w:divsChild>
        <w:div w:id="265122134">
          <w:marLeft w:val="0"/>
          <w:marRight w:val="0"/>
          <w:marTop w:val="0"/>
          <w:marBottom w:val="0"/>
          <w:divBdr>
            <w:top w:val="none" w:sz="0" w:space="0" w:color="auto"/>
            <w:left w:val="none" w:sz="0" w:space="0" w:color="auto"/>
            <w:bottom w:val="none" w:sz="0" w:space="0" w:color="auto"/>
            <w:right w:val="none" w:sz="0" w:space="0" w:color="auto"/>
          </w:divBdr>
          <w:divsChild>
            <w:div w:id="577639686">
              <w:marLeft w:val="0"/>
              <w:marRight w:val="0"/>
              <w:marTop w:val="0"/>
              <w:marBottom w:val="0"/>
              <w:divBdr>
                <w:top w:val="none" w:sz="0" w:space="0" w:color="auto"/>
                <w:left w:val="none" w:sz="0" w:space="0" w:color="auto"/>
                <w:bottom w:val="none" w:sz="0" w:space="0" w:color="auto"/>
                <w:right w:val="none" w:sz="0" w:space="0" w:color="auto"/>
              </w:divBdr>
              <w:divsChild>
                <w:div w:id="154960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54749">
      <w:bodyDiv w:val="1"/>
      <w:marLeft w:val="0"/>
      <w:marRight w:val="0"/>
      <w:marTop w:val="0"/>
      <w:marBottom w:val="0"/>
      <w:divBdr>
        <w:top w:val="none" w:sz="0" w:space="0" w:color="auto"/>
        <w:left w:val="none" w:sz="0" w:space="0" w:color="auto"/>
        <w:bottom w:val="none" w:sz="0" w:space="0" w:color="auto"/>
        <w:right w:val="none" w:sz="0" w:space="0" w:color="auto"/>
      </w:divBdr>
      <w:divsChild>
        <w:div w:id="2041660268">
          <w:marLeft w:val="0"/>
          <w:marRight w:val="0"/>
          <w:marTop w:val="0"/>
          <w:marBottom w:val="0"/>
          <w:divBdr>
            <w:top w:val="none" w:sz="0" w:space="0" w:color="auto"/>
            <w:left w:val="none" w:sz="0" w:space="0" w:color="auto"/>
            <w:bottom w:val="none" w:sz="0" w:space="0" w:color="auto"/>
            <w:right w:val="none" w:sz="0" w:space="0" w:color="auto"/>
          </w:divBdr>
          <w:divsChild>
            <w:div w:id="842084735">
              <w:marLeft w:val="0"/>
              <w:marRight w:val="0"/>
              <w:marTop w:val="0"/>
              <w:marBottom w:val="0"/>
              <w:divBdr>
                <w:top w:val="none" w:sz="0" w:space="0" w:color="auto"/>
                <w:left w:val="none" w:sz="0" w:space="0" w:color="auto"/>
                <w:bottom w:val="none" w:sz="0" w:space="0" w:color="auto"/>
                <w:right w:val="none" w:sz="0" w:space="0" w:color="auto"/>
              </w:divBdr>
              <w:divsChild>
                <w:div w:id="100670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64816">
      <w:bodyDiv w:val="1"/>
      <w:marLeft w:val="0"/>
      <w:marRight w:val="0"/>
      <w:marTop w:val="0"/>
      <w:marBottom w:val="0"/>
      <w:divBdr>
        <w:top w:val="none" w:sz="0" w:space="0" w:color="auto"/>
        <w:left w:val="none" w:sz="0" w:space="0" w:color="auto"/>
        <w:bottom w:val="none" w:sz="0" w:space="0" w:color="auto"/>
        <w:right w:val="none" w:sz="0" w:space="0" w:color="auto"/>
      </w:divBdr>
    </w:div>
    <w:div w:id="764493710">
      <w:bodyDiv w:val="1"/>
      <w:marLeft w:val="0"/>
      <w:marRight w:val="0"/>
      <w:marTop w:val="0"/>
      <w:marBottom w:val="0"/>
      <w:divBdr>
        <w:top w:val="none" w:sz="0" w:space="0" w:color="auto"/>
        <w:left w:val="none" w:sz="0" w:space="0" w:color="auto"/>
        <w:bottom w:val="none" w:sz="0" w:space="0" w:color="auto"/>
        <w:right w:val="none" w:sz="0" w:space="0" w:color="auto"/>
      </w:divBdr>
      <w:divsChild>
        <w:div w:id="1081954077">
          <w:marLeft w:val="0"/>
          <w:marRight w:val="0"/>
          <w:marTop w:val="0"/>
          <w:marBottom w:val="0"/>
          <w:divBdr>
            <w:top w:val="none" w:sz="0" w:space="0" w:color="auto"/>
            <w:left w:val="none" w:sz="0" w:space="0" w:color="auto"/>
            <w:bottom w:val="none" w:sz="0" w:space="0" w:color="auto"/>
            <w:right w:val="none" w:sz="0" w:space="0" w:color="auto"/>
          </w:divBdr>
          <w:divsChild>
            <w:div w:id="1241914478">
              <w:marLeft w:val="0"/>
              <w:marRight w:val="0"/>
              <w:marTop w:val="0"/>
              <w:marBottom w:val="0"/>
              <w:divBdr>
                <w:top w:val="none" w:sz="0" w:space="0" w:color="auto"/>
                <w:left w:val="none" w:sz="0" w:space="0" w:color="auto"/>
                <w:bottom w:val="none" w:sz="0" w:space="0" w:color="auto"/>
                <w:right w:val="none" w:sz="0" w:space="0" w:color="auto"/>
              </w:divBdr>
              <w:divsChild>
                <w:div w:id="11971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136367">
      <w:bodyDiv w:val="1"/>
      <w:marLeft w:val="0"/>
      <w:marRight w:val="0"/>
      <w:marTop w:val="0"/>
      <w:marBottom w:val="0"/>
      <w:divBdr>
        <w:top w:val="none" w:sz="0" w:space="0" w:color="auto"/>
        <w:left w:val="none" w:sz="0" w:space="0" w:color="auto"/>
        <w:bottom w:val="none" w:sz="0" w:space="0" w:color="auto"/>
        <w:right w:val="none" w:sz="0" w:space="0" w:color="auto"/>
      </w:divBdr>
      <w:divsChild>
        <w:div w:id="566499434">
          <w:marLeft w:val="0"/>
          <w:marRight w:val="0"/>
          <w:marTop w:val="0"/>
          <w:marBottom w:val="0"/>
          <w:divBdr>
            <w:top w:val="none" w:sz="0" w:space="0" w:color="auto"/>
            <w:left w:val="none" w:sz="0" w:space="0" w:color="auto"/>
            <w:bottom w:val="none" w:sz="0" w:space="0" w:color="auto"/>
            <w:right w:val="none" w:sz="0" w:space="0" w:color="auto"/>
          </w:divBdr>
          <w:divsChild>
            <w:div w:id="1903178573">
              <w:marLeft w:val="0"/>
              <w:marRight w:val="0"/>
              <w:marTop w:val="0"/>
              <w:marBottom w:val="0"/>
              <w:divBdr>
                <w:top w:val="none" w:sz="0" w:space="0" w:color="auto"/>
                <w:left w:val="none" w:sz="0" w:space="0" w:color="auto"/>
                <w:bottom w:val="none" w:sz="0" w:space="0" w:color="auto"/>
                <w:right w:val="none" w:sz="0" w:space="0" w:color="auto"/>
              </w:divBdr>
              <w:divsChild>
                <w:div w:id="1060641687">
                  <w:marLeft w:val="0"/>
                  <w:marRight w:val="0"/>
                  <w:marTop w:val="0"/>
                  <w:marBottom w:val="0"/>
                  <w:divBdr>
                    <w:top w:val="none" w:sz="0" w:space="0" w:color="auto"/>
                    <w:left w:val="none" w:sz="0" w:space="0" w:color="auto"/>
                    <w:bottom w:val="none" w:sz="0" w:space="0" w:color="auto"/>
                    <w:right w:val="none" w:sz="0" w:space="0" w:color="auto"/>
                  </w:divBdr>
                  <w:divsChild>
                    <w:div w:id="12330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693331">
      <w:bodyDiv w:val="1"/>
      <w:marLeft w:val="0"/>
      <w:marRight w:val="0"/>
      <w:marTop w:val="0"/>
      <w:marBottom w:val="0"/>
      <w:divBdr>
        <w:top w:val="none" w:sz="0" w:space="0" w:color="auto"/>
        <w:left w:val="none" w:sz="0" w:space="0" w:color="auto"/>
        <w:bottom w:val="none" w:sz="0" w:space="0" w:color="auto"/>
        <w:right w:val="none" w:sz="0" w:space="0" w:color="auto"/>
      </w:divBdr>
    </w:div>
    <w:div w:id="1025984026">
      <w:bodyDiv w:val="1"/>
      <w:marLeft w:val="0"/>
      <w:marRight w:val="0"/>
      <w:marTop w:val="0"/>
      <w:marBottom w:val="0"/>
      <w:divBdr>
        <w:top w:val="none" w:sz="0" w:space="0" w:color="auto"/>
        <w:left w:val="none" w:sz="0" w:space="0" w:color="auto"/>
        <w:bottom w:val="none" w:sz="0" w:space="0" w:color="auto"/>
        <w:right w:val="none" w:sz="0" w:space="0" w:color="auto"/>
      </w:divBdr>
      <w:divsChild>
        <w:div w:id="1503277882">
          <w:marLeft w:val="0"/>
          <w:marRight w:val="0"/>
          <w:marTop w:val="0"/>
          <w:marBottom w:val="0"/>
          <w:divBdr>
            <w:top w:val="none" w:sz="0" w:space="0" w:color="auto"/>
            <w:left w:val="none" w:sz="0" w:space="0" w:color="auto"/>
            <w:bottom w:val="none" w:sz="0" w:space="0" w:color="auto"/>
            <w:right w:val="none" w:sz="0" w:space="0" w:color="auto"/>
          </w:divBdr>
          <w:divsChild>
            <w:div w:id="1186288525">
              <w:marLeft w:val="0"/>
              <w:marRight w:val="0"/>
              <w:marTop w:val="0"/>
              <w:marBottom w:val="0"/>
              <w:divBdr>
                <w:top w:val="none" w:sz="0" w:space="0" w:color="auto"/>
                <w:left w:val="none" w:sz="0" w:space="0" w:color="auto"/>
                <w:bottom w:val="none" w:sz="0" w:space="0" w:color="auto"/>
                <w:right w:val="none" w:sz="0" w:space="0" w:color="auto"/>
              </w:divBdr>
              <w:divsChild>
                <w:div w:id="3122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059442">
      <w:bodyDiv w:val="1"/>
      <w:marLeft w:val="0"/>
      <w:marRight w:val="0"/>
      <w:marTop w:val="0"/>
      <w:marBottom w:val="0"/>
      <w:divBdr>
        <w:top w:val="none" w:sz="0" w:space="0" w:color="auto"/>
        <w:left w:val="none" w:sz="0" w:space="0" w:color="auto"/>
        <w:bottom w:val="none" w:sz="0" w:space="0" w:color="auto"/>
        <w:right w:val="none" w:sz="0" w:space="0" w:color="auto"/>
      </w:divBdr>
      <w:divsChild>
        <w:div w:id="405105072">
          <w:marLeft w:val="0"/>
          <w:marRight w:val="0"/>
          <w:marTop w:val="0"/>
          <w:marBottom w:val="0"/>
          <w:divBdr>
            <w:top w:val="none" w:sz="0" w:space="0" w:color="auto"/>
            <w:left w:val="none" w:sz="0" w:space="0" w:color="auto"/>
            <w:bottom w:val="none" w:sz="0" w:space="0" w:color="auto"/>
            <w:right w:val="none" w:sz="0" w:space="0" w:color="auto"/>
          </w:divBdr>
          <w:divsChild>
            <w:div w:id="486240741">
              <w:marLeft w:val="0"/>
              <w:marRight w:val="0"/>
              <w:marTop w:val="0"/>
              <w:marBottom w:val="0"/>
              <w:divBdr>
                <w:top w:val="none" w:sz="0" w:space="0" w:color="auto"/>
                <w:left w:val="none" w:sz="0" w:space="0" w:color="auto"/>
                <w:bottom w:val="none" w:sz="0" w:space="0" w:color="auto"/>
                <w:right w:val="none" w:sz="0" w:space="0" w:color="auto"/>
              </w:divBdr>
              <w:divsChild>
                <w:div w:id="2047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100306">
      <w:bodyDiv w:val="1"/>
      <w:marLeft w:val="0"/>
      <w:marRight w:val="0"/>
      <w:marTop w:val="0"/>
      <w:marBottom w:val="0"/>
      <w:divBdr>
        <w:top w:val="none" w:sz="0" w:space="0" w:color="auto"/>
        <w:left w:val="none" w:sz="0" w:space="0" w:color="auto"/>
        <w:bottom w:val="none" w:sz="0" w:space="0" w:color="auto"/>
        <w:right w:val="none" w:sz="0" w:space="0" w:color="auto"/>
      </w:divBdr>
    </w:div>
    <w:div w:id="1095054547">
      <w:bodyDiv w:val="1"/>
      <w:marLeft w:val="0"/>
      <w:marRight w:val="0"/>
      <w:marTop w:val="0"/>
      <w:marBottom w:val="0"/>
      <w:divBdr>
        <w:top w:val="none" w:sz="0" w:space="0" w:color="auto"/>
        <w:left w:val="none" w:sz="0" w:space="0" w:color="auto"/>
        <w:bottom w:val="none" w:sz="0" w:space="0" w:color="auto"/>
        <w:right w:val="none" w:sz="0" w:space="0" w:color="auto"/>
      </w:divBdr>
      <w:divsChild>
        <w:div w:id="72701613">
          <w:marLeft w:val="0"/>
          <w:marRight w:val="0"/>
          <w:marTop w:val="0"/>
          <w:marBottom w:val="0"/>
          <w:divBdr>
            <w:top w:val="none" w:sz="0" w:space="0" w:color="auto"/>
            <w:left w:val="none" w:sz="0" w:space="0" w:color="auto"/>
            <w:bottom w:val="none" w:sz="0" w:space="0" w:color="auto"/>
            <w:right w:val="none" w:sz="0" w:space="0" w:color="auto"/>
          </w:divBdr>
          <w:divsChild>
            <w:div w:id="1143349647">
              <w:marLeft w:val="0"/>
              <w:marRight w:val="0"/>
              <w:marTop w:val="0"/>
              <w:marBottom w:val="0"/>
              <w:divBdr>
                <w:top w:val="none" w:sz="0" w:space="0" w:color="auto"/>
                <w:left w:val="none" w:sz="0" w:space="0" w:color="auto"/>
                <w:bottom w:val="none" w:sz="0" w:space="0" w:color="auto"/>
                <w:right w:val="none" w:sz="0" w:space="0" w:color="auto"/>
              </w:divBdr>
              <w:divsChild>
                <w:div w:id="11427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877460">
      <w:bodyDiv w:val="1"/>
      <w:marLeft w:val="0"/>
      <w:marRight w:val="0"/>
      <w:marTop w:val="0"/>
      <w:marBottom w:val="0"/>
      <w:divBdr>
        <w:top w:val="none" w:sz="0" w:space="0" w:color="auto"/>
        <w:left w:val="none" w:sz="0" w:space="0" w:color="auto"/>
        <w:bottom w:val="none" w:sz="0" w:space="0" w:color="auto"/>
        <w:right w:val="none" w:sz="0" w:space="0" w:color="auto"/>
      </w:divBdr>
      <w:divsChild>
        <w:div w:id="1933196201">
          <w:marLeft w:val="0"/>
          <w:marRight w:val="0"/>
          <w:marTop w:val="0"/>
          <w:marBottom w:val="0"/>
          <w:divBdr>
            <w:top w:val="none" w:sz="0" w:space="0" w:color="auto"/>
            <w:left w:val="none" w:sz="0" w:space="0" w:color="auto"/>
            <w:bottom w:val="none" w:sz="0" w:space="0" w:color="auto"/>
            <w:right w:val="none" w:sz="0" w:space="0" w:color="auto"/>
          </w:divBdr>
          <w:divsChild>
            <w:div w:id="345058100">
              <w:marLeft w:val="0"/>
              <w:marRight w:val="0"/>
              <w:marTop w:val="0"/>
              <w:marBottom w:val="0"/>
              <w:divBdr>
                <w:top w:val="none" w:sz="0" w:space="0" w:color="auto"/>
                <w:left w:val="none" w:sz="0" w:space="0" w:color="auto"/>
                <w:bottom w:val="none" w:sz="0" w:space="0" w:color="auto"/>
                <w:right w:val="none" w:sz="0" w:space="0" w:color="auto"/>
              </w:divBdr>
              <w:divsChild>
                <w:div w:id="132631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142742">
      <w:bodyDiv w:val="1"/>
      <w:marLeft w:val="0"/>
      <w:marRight w:val="0"/>
      <w:marTop w:val="0"/>
      <w:marBottom w:val="0"/>
      <w:divBdr>
        <w:top w:val="none" w:sz="0" w:space="0" w:color="auto"/>
        <w:left w:val="none" w:sz="0" w:space="0" w:color="auto"/>
        <w:bottom w:val="none" w:sz="0" w:space="0" w:color="auto"/>
        <w:right w:val="none" w:sz="0" w:space="0" w:color="auto"/>
      </w:divBdr>
      <w:divsChild>
        <w:div w:id="1056515707">
          <w:marLeft w:val="0"/>
          <w:marRight w:val="0"/>
          <w:marTop w:val="0"/>
          <w:marBottom w:val="0"/>
          <w:divBdr>
            <w:top w:val="none" w:sz="0" w:space="0" w:color="auto"/>
            <w:left w:val="none" w:sz="0" w:space="0" w:color="auto"/>
            <w:bottom w:val="none" w:sz="0" w:space="0" w:color="auto"/>
            <w:right w:val="none" w:sz="0" w:space="0" w:color="auto"/>
          </w:divBdr>
          <w:divsChild>
            <w:div w:id="406266534">
              <w:marLeft w:val="0"/>
              <w:marRight w:val="0"/>
              <w:marTop w:val="0"/>
              <w:marBottom w:val="0"/>
              <w:divBdr>
                <w:top w:val="none" w:sz="0" w:space="0" w:color="auto"/>
                <w:left w:val="none" w:sz="0" w:space="0" w:color="auto"/>
                <w:bottom w:val="none" w:sz="0" w:space="0" w:color="auto"/>
                <w:right w:val="none" w:sz="0" w:space="0" w:color="auto"/>
              </w:divBdr>
              <w:divsChild>
                <w:div w:id="14406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649417">
      <w:bodyDiv w:val="1"/>
      <w:marLeft w:val="0"/>
      <w:marRight w:val="0"/>
      <w:marTop w:val="0"/>
      <w:marBottom w:val="0"/>
      <w:divBdr>
        <w:top w:val="none" w:sz="0" w:space="0" w:color="auto"/>
        <w:left w:val="none" w:sz="0" w:space="0" w:color="auto"/>
        <w:bottom w:val="none" w:sz="0" w:space="0" w:color="auto"/>
        <w:right w:val="none" w:sz="0" w:space="0" w:color="auto"/>
      </w:divBdr>
      <w:divsChild>
        <w:div w:id="1727297556">
          <w:marLeft w:val="0"/>
          <w:marRight w:val="0"/>
          <w:marTop w:val="0"/>
          <w:marBottom w:val="0"/>
          <w:divBdr>
            <w:top w:val="none" w:sz="0" w:space="0" w:color="auto"/>
            <w:left w:val="none" w:sz="0" w:space="0" w:color="auto"/>
            <w:bottom w:val="none" w:sz="0" w:space="0" w:color="auto"/>
            <w:right w:val="none" w:sz="0" w:space="0" w:color="auto"/>
          </w:divBdr>
          <w:divsChild>
            <w:div w:id="268395953">
              <w:marLeft w:val="0"/>
              <w:marRight w:val="0"/>
              <w:marTop w:val="0"/>
              <w:marBottom w:val="0"/>
              <w:divBdr>
                <w:top w:val="none" w:sz="0" w:space="0" w:color="auto"/>
                <w:left w:val="none" w:sz="0" w:space="0" w:color="auto"/>
                <w:bottom w:val="none" w:sz="0" w:space="0" w:color="auto"/>
                <w:right w:val="none" w:sz="0" w:space="0" w:color="auto"/>
              </w:divBdr>
              <w:divsChild>
                <w:div w:id="15815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16078">
      <w:bodyDiv w:val="1"/>
      <w:marLeft w:val="0"/>
      <w:marRight w:val="0"/>
      <w:marTop w:val="0"/>
      <w:marBottom w:val="0"/>
      <w:divBdr>
        <w:top w:val="none" w:sz="0" w:space="0" w:color="auto"/>
        <w:left w:val="none" w:sz="0" w:space="0" w:color="auto"/>
        <w:bottom w:val="none" w:sz="0" w:space="0" w:color="auto"/>
        <w:right w:val="none" w:sz="0" w:space="0" w:color="auto"/>
      </w:divBdr>
    </w:div>
    <w:div w:id="1495343823">
      <w:bodyDiv w:val="1"/>
      <w:marLeft w:val="0"/>
      <w:marRight w:val="0"/>
      <w:marTop w:val="0"/>
      <w:marBottom w:val="0"/>
      <w:divBdr>
        <w:top w:val="none" w:sz="0" w:space="0" w:color="auto"/>
        <w:left w:val="none" w:sz="0" w:space="0" w:color="auto"/>
        <w:bottom w:val="none" w:sz="0" w:space="0" w:color="auto"/>
        <w:right w:val="none" w:sz="0" w:space="0" w:color="auto"/>
      </w:divBdr>
      <w:divsChild>
        <w:div w:id="636767370">
          <w:marLeft w:val="0"/>
          <w:marRight w:val="0"/>
          <w:marTop w:val="0"/>
          <w:marBottom w:val="0"/>
          <w:divBdr>
            <w:top w:val="none" w:sz="0" w:space="0" w:color="auto"/>
            <w:left w:val="none" w:sz="0" w:space="0" w:color="auto"/>
            <w:bottom w:val="none" w:sz="0" w:space="0" w:color="auto"/>
            <w:right w:val="none" w:sz="0" w:space="0" w:color="auto"/>
          </w:divBdr>
          <w:divsChild>
            <w:div w:id="1636255476">
              <w:marLeft w:val="0"/>
              <w:marRight w:val="0"/>
              <w:marTop w:val="0"/>
              <w:marBottom w:val="0"/>
              <w:divBdr>
                <w:top w:val="none" w:sz="0" w:space="0" w:color="auto"/>
                <w:left w:val="none" w:sz="0" w:space="0" w:color="auto"/>
                <w:bottom w:val="none" w:sz="0" w:space="0" w:color="auto"/>
                <w:right w:val="none" w:sz="0" w:space="0" w:color="auto"/>
              </w:divBdr>
              <w:divsChild>
                <w:div w:id="12766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72480">
      <w:bodyDiv w:val="1"/>
      <w:marLeft w:val="0"/>
      <w:marRight w:val="0"/>
      <w:marTop w:val="0"/>
      <w:marBottom w:val="0"/>
      <w:divBdr>
        <w:top w:val="none" w:sz="0" w:space="0" w:color="auto"/>
        <w:left w:val="none" w:sz="0" w:space="0" w:color="auto"/>
        <w:bottom w:val="none" w:sz="0" w:space="0" w:color="auto"/>
        <w:right w:val="none" w:sz="0" w:space="0" w:color="auto"/>
      </w:divBdr>
      <w:divsChild>
        <w:div w:id="311449305">
          <w:marLeft w:val="0"/>
          <w:marRight w:val="0"/>
          <w:marTop w:val="0"/>
          <w:marBottom w:val="0"/>
          <w:divBdr>
            <w:top w:val="none" w:sz="0" w:space="0" w:color="auto"/>
            <w:left w:val="none" w:sz="0" w:space="0" w:color="auto"/>
            <w:bottom w:val="none" w:sz="0" w:space="0" w:color="auto"/>
            <w:right w:val="none" w:sz="0" w:space="0" w:color="auto"/>
          </w:divBdr>
          <w:divsChild>
            <w:div w:id="647518782">
              <w:marLeft w:val="0"/>
              <w:marRight w:val="0"/>
              <w:marTop w:val="0"/>
              <w:marBottom w:val="0"/>
              <w:divBdr>
                <w:top w:val="none" w:sz="0" w:space="0" w:color="auto"/>
                <w:left w:val="none" w:sz="0" w:space="0" w:color="auto"/>
                <w:bottom w:val="none" w:sz="0" w:space="0" w:color="auto"/>
                <w:right w:val="none" w:sz="0" w:space="0" w:color="auto"/>
              </w:divBdr>
              <w:divsChild>
                <w:div w:id="8536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41732">
      <w:bodyDiv w:val="1"/>
      <w:marLeft w:val="0"/>
      <w:marRight w:val="0"/>
      <w:marTop w:val="0"/>
      <w:marBottom w:val="0"/>
      <w:divBdr>
        <w:top w:val="none" w:sz="0" w:space="0" w:color="auto"/>
        <w:left w:val="none" w:sz="0" w:space="0" w:color="auto"/>
        <w:bottom w:val="none" w:sz="0" w:space="0" w:color="auto"/>
        <w:right w:val="none" w:sz="0" w:space="0" w:color="auto"/>
      </w:divBdr>
      <w:divsChild>
        <w:div w:id="830365155">
          <w:marLeft w:val="0"/>
          <w:marRight w:val="0"/>
          <w:marTop w:val="0"/>
          <w:marBottom w:val="0"/>
          <w:divBdr>
            <w:top w:val="none" w:sz="0" w:space="0" w:color="auto"/>
            <w:left w:val="none" w:sz="0" w:space="0" w:color="auto"/>
            <w:bottom w:val="none" w:sz="0" w:space="0" w:color="auto"/>
            <w:right w:val="none" w:sz="0" w:space="0" w:color="auto"/>
          </w:divBdr>
          <w:divsChild>
            <w:div w:id="1407218404">
              <w:marLeft w:val="0"/>
              <w:marRight w:val="0"/>
              <w:marTop w:val="0"/>
              <w:marBottom w:val="0"/>
              <w:divBdr>
                <w:top w:val="none" w:sz="0" w:space="0" w:color="auto"/>
                <w:left w:val="none" w:sz="0" w:space="0" w:color="auto"/>
                <w:bottom w:val="none" w:sz="0" w:space="0" w:color="auto"/>
                <w:right w:val="none" w:sz="0" w:space="0" w:color="auto"/>
              </w:divBdr>
              <w:divsChild>
                <w:div w:id="84502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653956">
      <w:bodyDiv w:val="1"/>
      <w:marLeft w:val="0"/>
      <w:marRight w:val="0"/>
      <w:marTop w:val="0"/>
      <w:marBottom w:val="0"/>
      <w:divBdr>
        <w:top w:val="none" w:sz="0" w:space="0" w:color="auto"/>
        <w:left w:val="none" w:sz="0" w:space="0" w:color="auto"/>
        <w:bottom w:val="none" w:sz="0" w:space="0" w:color="auto"/>
        <w:right w:val="none" w:sz="0" w:space="0" w:color="auto"/>
      </w:divBdr>
      <w:divsChild>
        <w:div w:id="688917844">
          <w:marLeft w:val="0"/>
          <w:marRight w:val="0"/>
          <w:marTop w:val="0"/>
          <w:marBottom w:val="0"/>
          <w:divBdr>
            <w:top w:val="none" w:sz="0" w:space="0" w:color="auto"/>
            <w:left w:val="none" w:sz="0" w:space="0" w:color="auto"/>
            <w:bottom w:val="none" w:sz="0" w:space="0" w:color="auto"/>
            <w:right w:val="none" w:sz="0" w:space="0" w:color="auto"/>
          </w:divBdr>
          <w:divsChild>
            <w:div w:id="1616978650">
              <w:marLeft w:val="0"/>
              <w:marRight w:val="0"/>
              <w:marTop w:val="0"/>
              <w:marBottom w:val="0"/>
              <w:divBdr>
                <w:top w:val="none" w:sz="0" w:space="0" w:color="auto"/>
                <w:left w:val="none" w:sz="0" w:space="0" w:color="auto"/>
                <w:bottom w:val="none" w:sz="0" w:space="0" w:color="auto"/>
                <w:right w:val="none" w:sz="0" w:space="0" w:color="auto"/>
              </w:divBdr>
              <w:divsChild>
                <w:div w:id="142032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793460">
      <w:bodyDiv w:val="1"/>
      <w:marLeft w:val="0"/>
      <w:marRight w:val="0"/>
      <w:marTop w:val="0"/>
      <w:marBottom w:val="0"/>
      <w:divBdr>
        <w:top w:val="none" w:sz="0" w:space="0" w:color="auto"/>
        <w:left w:val="none" w:sz="0" w:space="0" w:color="auto"/>
        <w:bottom w:val="none" w:sz="0" w:space="0" w:color="auto"/>
        <w:right w:val="none" w:sz="0" w:space="0" w:color="auto"/>
      </w:divBdr>
    </w:div>
    <w:div w:id="1849562882">
      <w:bodyDiv w:val="1"/>
      <w:marLeft w:val="0"/>
      <w:marRight w:val="0"/>
      <w:marTop w:val="0"/>
      <w:marBottom w:val="0"/>
      <w:divBdr>
        <w:top w:val="none" w:sz="0" w:space="0" w:color="auto"/>
        <w:left w:val="none" w:sz="0" w:space="0" w:color="auto"/>
        <w:bottom w:val="none" w:sz="0" w:space="0" w:color="auto"/>
        <w:right w:val="none" w:sz="0" w:space="0" w:color="auto"/>
      </w:divBdr>
      <w:divsChild>
        <w:div w:id="1199394357">
          <w:marLeft w:val="0"/>
          <w:marRight w:val="0"/>
          <w:marTop w:val="0"/>
          <w:marBottom w:val="0"/>
          <w:divBdr>
            <w:top w:val="none" w:sz="0" w:space="0" w:color="auto"/>
            <w:left w:val="none" w:sz="0" w:space="0" w:color="auto"/>
            <w:bottom w:val="none" w:sz="0" w:space="0" w:color="auto"/>
            <w:right w:val="none" w:sz="0" w:space="0" w:color="auto"/>
          </w:divBdr>
          <w:divsChild>
            <w:div w:id="191237173">
              <w:marLeft w:val="0"/>
              <w:marRight w:val="0"/>
              <w:marTop w:val="0"/>
              <w:marBottom w:val="0"/>
              <w:divBdr>
                <w:top w:val="none" w:sz="0" w:space="0" w:color="auto"/>
                <w:left w:val="none" w:sz="0" w:space="0" w:color="auto"/>
                <w:bottom w:val="none" w:sz="0" w:space="0" w:color="auto"/>
                <w:right w:val="none" w:sz="0" w:space="0" w:color="auto"/>
              </w:divBdr>
              <w:divsChild>
                <w:div w:id="7886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128766">
      <w:bodyDiv w:val="1"/>
      <w:marLeft w:val="0"/>
      <w:marRight w:val="0"/>
      <w:marTop w:val="0"/>
      <w:marBottom w:val="0"/>
      <w:divBdr>
        <w:top w:val="none" w:sz="0" w:space="0" w:color="auto"/>
        <w:left w:val="none" w:sz="0" w:space="0" w:color="auto"/>
        <w:bottom w:val="none" w:sz="0" w:space="0" w:color="auto"/>
        <w:right w:val="none" w:sz="0" w:space="0" w:color="auto"/>
      </w:divBdr>
      <w:divsChild>
        <w:div w:id="1113018984">
          <w:marLeft w:val="0"/>
          <w:marRight w:val="0"/>
          <w:marTop w:val="0"/>
          <w:marBottom w:val="0"/>
          <w:divBdr>
            <w:top w:val="none" w:sz="0" w:space="0" w:color="auto"/>
            <w:left w:val="none" w:sz="0" w:space="0" w:color="auto"/>
            <w:bottom w:val="none" w:sz="0" w:space="0" w:color="auto"/>
            <w:right w:val="none" w:sz="0" w:space="0" w:color="auto"/>
          </w:divBdr>
          <w:divsChild>
            <w:div w:id="660818804">
              <w:marLeft w:val="0"/>
              <w:marRight w:val="0"/>
              <w:marTop w:val="0"/>
              <w:marBottom w:val="0"/>
              <w:divBdr>
                <w:top w:val="none" w:sz="0" w:space="0" w:color="auto"/>
                <w:left w:val="none" w:sz="0" w:space="0" w:color="auto"/>
                <w:bottom w:val="none" w:sz="0" w:space="0" w:color="auto"/>
                <w:right w:val="none" w:sz="0" w:space="0" w:color="auto"/>
              </w:divBdr>
              <w:divsChild>
                <w:div w:id="9120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037584">
      <w:bodyDiv w:val="1"/>
      <w:marLeft w:val="0"/>
      <w:marRight w:val="0"/>
      <w:marTop w:val="0"/>
      <w:marBottom w:val="0"/>
      <w:divBdr>
        <w:top w:val="none" w:sz="0" w:space="0" w:color="auto"/>
        <w:left w:val="none" w:sz="0" w:space="0" w:color="auto"/>
        <w:bottom w:val="none" w:sz="0" w:space="0" w:color="auto"/>
        <w:right w:val="none" w:sz="0" w:space="0" w:color="auto"/>
      </w:divBdr>
      <w:divsChild>
        <w:div w:id="1794011020">
          <w:marLeft w:val="0"/>
          <w:marRight w:val="0"/>
          <w:marTop w:val="0"/>
          <w:marBottom w:val="0"/>
          <w:divBdr>
            <w:top w:val="none" w:sz="0" w:space="0" w:color="auto"/>
            <w:left w:val="none" w:sz="0" w:space="0" w:color="auto"/>
            <w:bottom w:val="none" w:sz="0" w:space="0" w:color="auto"/>
            <w:right w:val="none" w:sz="0" w:space="0" w:color="auto"/>
          </w:divBdr>
          <w:divsChild>
            <w:div w:id="423302455">
              <w:marLeft w:val="0"/>
              <w:marRight w:val="0"/>
              <w:marTop w:val="0"/>
              <w:marBottom w:val="0"/>
              <w:divBdr>
                <w:top w:val="none" w:sz="0" w:space="0" w:color="auto"/>
                <w:left w:val="none" w:sz="0" w:space="0" w:color="auto"/>
                <w:bottom w:val="none" w:sz="0" w:space="0" w:color="auto"/>
                <w:right w:val="none" w:sz="0" w:space="0" w:color="auto"/>
              </w:divBdr>
              <w:divsChild>
                <w:div w:id="204355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803559">
      <w:bodyDiv w:val="1"/>
      <w:marLeft w:val="0"/>
      <w:marRight w:val="0"/>
      <w:marTop w:val="0"/>
      <w:marBottom w:val="0"/>
      <w:divBdr>
        <w:top w:val="none" w:sz="0" w:space="0" w:color="auto"/>
        <w:left w:val="none" w:sz="0" w:space="0" w:color="auto"/>
        <w:bottom w:val="none" w:sz="0" w:space="0" w:color="auto"/>
        <w:right w:val="none" w:sz="0" w:space="0" w:color="auto"/>
      </w:divBdr>
      <w:divsChild>
        <w:div w:id="757405577">
          <w:marLeft w:val="0"/>
          <w:marRight w:val="0"/>
          <w:marTop w:val="0"/>
          <w:marBottom w:val="0"/>
          <w:divBdr>
            <w:top w:val="none" w:sz="0" w:space="0" w:color="auto"/>
            <w:left w:val="none" w:sz="0" w:space="0" w:color="auto"/>
            <w:bottom w:val="none" w:sz="0" w:space="0" w:color="auto"/>
            <w:right w:val="none" w:sz="0" w:space="0" w:color="auto"/>
          </w:divBdr>
          <w:divsChild>
            <w:div w:id="484245752">
              <w:marLeft w:val="0"/>
              <w:marRight w:val="0"/>
              <w:marTop w:val="0"/>
              <w:marBottom w:val="0"/>
              <w:divBdr>
                <w:top w:val="none" w:sz="0" w:space="0" w:color="auto"/>
                <w:left w:val="none" w:sz="0" w:space="0" w:color="auto"/>
                <w:bottom w:val="none" w:sz="0" w:space="0" w:color="auto"/>
                <w:right w:val="none" w:sz="0" w:space="0" w:color="auto"/>
              </w:divBdr>
              <w:divsChild>
                <w:div w:id="21210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3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webSettings" Target="webSettings.xml"/><Relationship Id="rId7" Type="http://schemas.openxmlformats.org/officeDocument/2006/relationships/chart" Target="charts/chart3.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chart" Target="charts/chart6.xml"/><Relationship Id="rId4" Type="http://schemas.openxmlformats.org/officeDocument/2006/relationships/image" Target="media/image1.jpeg"/><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oleObject" Target="file:///\\Users\yasintuncmac12\Desktop\HU&#776;%20durum%20raporu%20grafik.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Kitap2"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yasintuncmac12\Desktop\HU&#776;%20durum%20raporu%20grafik.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Kitap2"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Kitap2"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Kitap2"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1"/>
            <c:invertIfNegative val="0"/>
            <c:bubble3D val="0"/>
            <c:spPr>
              <a:solidFill>
                <a:schemeClr val="accent2"/>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94AA-EE4D-AC4F-C5A7C5522291}"/>
              </c:ext>
            </c:extLst>
          </c:dPt>
          <c:dPt>
            <c:idx val="2"/>
            <c:invertIfNegative val="0"/>
            <c:bubble3D val="0"/>
            <c:spPr>
              <a:solidFill>
                <a:schemeClr val="accent3"/>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2-94AA-EE4D-AC4F-C5A7C5522291}"/>
              </c:ext>
            </c:extLst>
          </c:dPt>
          <c:dPt>
            <c:idx val="3"/>
            <c:invertIfNegative val="0"/>
            <c:bubble3D val="0"/>
            <c:spPr>
              <a:solidFill>
                <a:schemeClr val="accent4"/>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94AA-EE4D-AC4F-C5A7C5522291}"/>
              </c:ext>
            </c:extLst>
          </c:dPt>
          <c:dPt>
            <c:idx val="4"/>
            <c:invertIfNegative val="0"/>
            <c:bubble3D val="0"/>
            <c:spPr>
              <a:solidFill>
                <a:schemeClr val="accent5"/>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4-94AA-EE4D-AC4F-C5A7C552229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tr-T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'şekil 1'!$C$14:$C$18</c:f>
              <c:strCache>
                <c:ptCount val="5"/>
                <c:pt idx="0">
                  <c:v>1- Birimde hiçbir çalışma yoktur. </c:v>
                </c:pt>
                <c:pt idx="1">
                  <c:v>2 - Planlama aşamasındadır. </c:v>
                </c:pt>
                <c:pt idx="2">
                  <c:v>3 - Uygulama aşamasındadır. </c:v>
                </c:pt>
                <c:pt idx="3">
                  <c:v>4 - PUKO tamamlanmıştır.</c:v>
                </c:pt>
                <c:pt idx="4">
                  <c:v>5 - Örnek uygulamalar mevcuttur.</c:v>
                </c:pt>
              </c:strCache>
            </c:strRef>
          </c:cat>
          <c:val>
            <c:numRef>
              <c:f>'şekil 1'!$D$14:$D$18</c:f>
              <c:numCache>
                <c:formatCode>General</c:formatCode>
                <c:ptCount val="5"/>
                <c:pt idx="0">
                  <c:v>24.11</c:v>
                </c:pt>
                <c:pt idx="1">
                  <c:v>9.07</c:v>
                </c:pt>
                <c:pt idx="2">
                  <c:v>27.7</c:v>
                </c:pt>
                <c:pt idx="3">
                  <c:v>24.99</c:v>
                </c:pt>
                <c:pt idx="4">
                  <c:v>14.11</c:v>
                </c:pt>
              </c:numCache>
            </c:numRef>
          </c:val>
          <c:extLst>
            <c:ext xmlns:c16="http://schemas.microsoft.com/office/drawing/2014/chart" uri="{C3380CC4-5D6E-409C-BE32-E72D297353CC}">
              <c16:uniqueId val="{00000000-94AA-EE4D-AC4F-C5A7C5522291}"/>
            </c:ext>
          </c:extLst>
        </c:ser>
        <c:dLbls>
          <c:dLblPos val="inEnd"/>
          <c:showLegendKey val="0"/>
          <c:showVal val="1"/>
          <c:showCatName val="0"/>
          <c:showSerName val="0"/>
          <c:showPercent val="0"/>
          <c:showBubbleSize val="0"/>
        </c:dLbls>
        <c:gapWidth val="100"/>
        <c:overlap val="-24"/>
        <c:axId val="2096009312"/>
        <c:axId val="2096081152"/>
      </c:barChart>
      <c:catAx>
        <c:axId val="2096009312"/>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crossAx val="2096081152"/>
        <c:crosses val="autoZero"/>
        <c:auto val="1"/>
        <c:lblAlgn val="ctr"/>
        <c:lblOffset val="100"/>
        <c:noMultiLvlLbl val="0"/>
      </c:catAx>
      <c:valAx>
        <c:axId val="2096081152"/>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crossAx val="2096009312"/>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'şekil 2'!$F$10</c:f>
              <c:strCache>
                <c:ptCount val="1"/>
                <c:pt idx="0">
                  <c:v>Birimde hiçbir çalışma yoktur.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'şekil 2'!$G$9:$J$9</c:f>
              <c:strCache>
                <c:ptCount val="4"/>
                <c:pt idx="0">
                  <c:v>LİDERLİK, YÖNETİM VE KALİTE</c:v>
                </c:pt>
                <c:pt idx="1">
                  <c:v>EĞİTİM VE ÖĞRETİM</c:v>
                </c:pt>
                <c:pt idx="2">
                  <c:v>ARAŞTIRMA VE GELİŞTİRME</c:v>
                </c:pt>
                <c:pt idx="3">
                  <c:v>TOPLUMSAL KATKI</c:v>
                </c:pt>
              </c:strCache>
            </c:strRef>
          </c:cat>
          <c:val>
            <c:numRef>
              <c:f>'şekil 2'!$G$10:$J$10</c:f>
              <c:numCache>
                <c:formatCode>0.00</c:formatCode>
                <c:ptCount val="4"/>
                <c:pt idx="0">
                  <c:v>20.218306212234474</c:v>
                </c:pt>
                <c:pt idx="1">
                  <c:v>19.164072468733085</c:v>
                </c:pt>
                <c:pt idx="2">
                  <c:v>33.31728938056299</c:v>
                </c:pt>
                <c:pt idx="3">
                  <c:v>55.670246411566403</c:v>
                </c:pt>
              </c:numCache>
            </c:numRef>
          </c:val>
          <c:extLst>
            <c:ext xmlns:c16="http://schemas.microsoft.com/office/drawing/2014/chart" uri="{C3380CC4-5D6E-409C-BE32-E72D297353CC}">
              <c16:uniqueId val="{00000000-71F9-6142-AF73-6A5CCD8FABC1}"/>
            </c:ext>
          </c:extLst>
        </c:ser>
        <c:ser>
          <c:idx val="1"/>
          <c:order val="1"/>
          <c:tx>
            <c:strRef>
              <c:f>'şekil 2'!$F$11</c:f>
              <c:strCache>
                <c:ptCount val="1"/>
                <c:pt idx="0">
                  <c:v>Planlama aşamasındadır. </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'şekil 2'!$G$9:$J$9</c:f>
              <c:strCache>
                <c:ptCount val="4"/>
                <c:pt idx="0">
                  <c:v>LİDERLİK, YÖNETİM VE KALİTE</c:v>
                </c:pt>
                <c:pt idx="1">
                  <c:v>EĞİTİM VE ÖĞRETİM</c:v>
                </c:pt>
                <c:pt idx="2">
                  <c:v>ARAŞTIRMA VE GELİŞTİRME</c:v>
                </c:pt>
                <c:pt idx="3">
                  <c:v>TOPLUMSAL KATKI</c:v>
                </c:pt>
              </c:strCache>
            </c:strRef>
          </c:cat>
          <c:val>
            <c:numRef>
              <c:f>'şekil 2'!$G$11:$J$11</c:f>
              <c:numCache>
                <c:formatCode>0.00</c:formatCode>
                <c:ptCount val="4"/>
                <c:pt idx="0">
                  <c:v>11.400115090003606</c:v>
                </c:pt>
                <c:pt idx="1">
                  <c:v>4.9932641878215858</c:v>
                </c:pt>
                <c:pt idx="2">
                  <c:v>12.700214274011136</c:v>
                </c:pt>
                <c:pt idx="3">
                  <c:v>11.086782747714871</c:v>
                </c:pt>
              </c:numCache>
            </c:numRef>
          </c:val>
          <c:extLst>
            <c:ext xmlns:c16="http://schemas.microsoft.com/office/drawing/2014/chart" uri="{C3380CC4-5D6E-409C-BE32-E72D297353CC}">
              <c16:uniqueId val="{00000001-71F9-6142-AF73-6A5CCD8FABC1}"/>
            </c:ext>
          </c:extLst>
        </c:ser>
        <c:ser>
          <c:idx val="2"/>
          <c:order val="2"/>
          <c:tx>
            <c:strRef>
              <c:f>'şekil 2'!$F$12</c:f>
              <c:strCache>
                <c:ptCount val="1"/>
                <c:pt idx="0">
                  <c:v>Uygulama aşamasındadır. </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'şekil 2'!$G$9:$J$9</c:f>
              <c:strCache>
                <c:ptCount val="4"/>
                <c:pt idx="0">
                  <c:v>LİDERLİK, YÖNETİM VE KALİTE</c:v>
                </c:pt>
                <c:pt idx="1">
                  <c:v>EĞİTİM VE ÖĞRETİM</c:v>
                </c:pt>
                <c:pt idx="2">
                  <c:v>ARAŞTIRMA VE GELİŞTİRME</c:v>
                </c:pt>
                <c:pt idx="3">
                  <c:v>TOPLUMSAL KATKI</c:v>
                </c:pt>
              </c:strCache>
            </c:strRef>
          </c:cat>
          <c:val>
            <c:numRef>
              <c:f>'şekil 2'!$G$12:$J$12</c:f>
              <c:numCache>
                <c:formatCode>0.00</c:formatCode>
                <c:ptCount val="4"/>
                <c:pt idx="0">
                  <c:v>27.625064677146415</c:v>
                </c:pt>
                <c:pt idx="1">
                  <c:v>28.223499875048198</c:v>
                </c:pt>
                <c:pt idx="2">
                  <c:v>30.216199711038623</c:v>
                </c:pt>
                <c:pt idx="3">
                  <c:v>19.276752511034648</c:v>
                </c:pt>
              </c:numCache>
            </c:numRef>
          </c:val>
          <c:extLst>
            <c:ext xmlns:c16="http://schemas.microsoft.com/office/drawing/2014/chart" uri="{C3380CC4-5D6E-409C-BE32-E72D297353CC}">
              <c16:uniqueId val="{00000002-71F9-6142-AF73-6A5CCD8FABC1}"/>
            </c:ext>
          </c:extLst>
        </c:ser>
        <c:ser>
          <c:idx val="3"/>
          <c:order val="3"/>
          <c:tx>
            <c:strRef>
              <c:f>'şekil 2'!$F$13</c:f>
              <c:strCache>
                <c:ptCount val="1"/>
                <c:pt idx="0">
                  <c:v>PUKO tamamlanmıştır.</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'şekil 2'!$G$9:$J$9</c:f>
              <c:strCache>
                <c:ptCount val="4"/>
                <c:pt idx="0">
                  <c:v>LİDERLİK, YÖNETİM VE KALİTE</c:v>
                </c:pt>
                <c:pt idx="1">
                  <c:v>EĞİTİM VE ÖĞRETİM</c:v>
                </c:pt>
                <c:pt idx="2">
                  <c:v>ARAŞTIRMA VE GELİŞTİRME</c:v>
                </c:pt>
                <c:pt idx="3">
                  <c:v>TOPLUMSAL KATKI</c:v>
                </c:pt>
              </c:strCache>
            </c:strRef>
          </c:cat>
          <c:val>
            <c:numRef>
              <c:f>'şekil 2'!$G$13:$J$13</c:f>
              <c:numCache>
                <c:formatCode>0.00</c:formatCode>
                <c:ptCount val="4"/>
                <c:pt idx="0">
                  <c:v>26.304496490379695</c:v>
                </c:pt>
                <c:pt idx="1">
                  <c:v>29.952286617910641</c:v>
                </c:pt>
                <c:pt idx="2">
                  <c:v>15.370979170523386</c:v>
                </c:pt>
                <c:pt idx="3">
                  <c:v>9.8738400583880708</c:v>
                </c:pt>
              </c:numCache>
            </c:numRef>
          </c:val>
          <c:extLst>
            <c:ext xmlns:c16="http://schemas.microsoft.com/office/drawing/2014/chart" uri="{C3380CC4-5D6E-409C-BE32-E72D297353CC}">
              <c16:uniqueId val="{00000003-71F9-6142-AF73-6A5CCD8FABC1}"/>
            </c:ext>
          </c:extLst>
        </c:ser>
        <c:ser>
          <c:idx val="4"/>
          <c:order val="4"/>
          <c:tx>
            <c:strRef>
              <c:f>'şekil 2'!$F$14</c:f>
              <c:strCache>
                <c:ptCount val="1"/>
                <c:pt idx="0">
                  <c:v>Örnek uygulamalar mevcuttur.</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'şekil 2'!$G$9:$J$9</c:f>
              <c:strCache>
                <c:ptCount val="4"/>
                <c:pt idx="0">
                  <c:v>LİDERLİK, YÖNETİM VE KALİTE</c:v>
                </c:pt>
                <c:pt idx="1">
                  <c:v>EĞİTİM VE ÖĞRETİM</c:v>
                </c:pt>
                <c:pt idx="2">
                  <c:v>ARAŞTIRMA VE GELİŞTİRME</c:v>
                </c:pt>
                <c:pt idx="3">
                  <c:v>TOPLUMSAL KATKI</c:v>
                </c:pt>
              </c:strCache>
            </c:strRef>
          </c:cat>
          <c:val>
            <c:numRef>
              <c:f>'şekil 2'!$G$14:$J$14</c:f>
              <c:numCache>
                <c:formatCode>0.00</c:formatCode>
                <c:ptCount val="4"/>
                <c:pt idx="0">
                  <c:v>14.452017530235802</c:v>
                </c:pt>
                <c:pt idx="1">
                  <c:v>17.666876850486485</c:v>
                </c:pt>
                <c:pt idx="2">
                  <c:v>8.3953174638638703</c:v>
                </c:pt>
                <c:pt idx="3">
                  <c:v>4.0923782712960062</c:v>
                </c:pt>
              </c:numCache>
            </c:numRef>
          </c:val>
          <c:extLst>
            <c:ext xmlns:c16="http://schemas.microsoft.com/office/drawing/2014/chart" uri="{C3380CC4-5D6E-409C-BE32-E72D297353CC}">
              <c16:uniqueId val="{00000004-71F9-6142-AF73-6A5CCD8FABC1}"/>
            </c:ext>
          </c:extLst>
        </c:ser>
        <c:dLbls>
          <c:dLblPos val="ctr"/>
          <c:showLegendKey val="0"/>
          <c:showVal val="1"/>
          <c:showCatName val="0"/>
          <c:showSerName val="0"/>
          <c:showPercent val="0"/>
          <c:showBubbleSize val="0"/>
        </c:dLbls>
        <c:gapWidth val="150"/>
        <c:overlap val="100"/>
        <c:axId val="138888704"/>
        <c:axId val="168722512"/>
      </c:barChart>
      <c:catAx>
        <c:axId val="138888704"/>
        <c:scaling>
          <c:orientation val="minMax"/>
        </c:scaling>
        <c:delete val="0"/>
        <c:axPos val="l"/>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crossAx val="168722512"/>
        <c:crosses val="autoZero"/>
        <c:auto val="1"/>
        <c:lblAlgn val="ctr"/>
        <c:lblOffset val="100"/>
        <c:noMultiLvlLbl val="0"/>
      </c:catAx>
      <c:valAx>
        <c:axId val="168722512"/>
        <c:scaling>
          <c:orientation val="minMax"/>
        </c:scaling>
        <c:delete val="1"/>
        <c:axPos val="b"/>
        <c:majorGridlines>
          <c:spPr>
            <a:ln w="9525" cap="flat" cmpd="sng" algn="ctr">
              <a:solidFill>
                <a:schemeClr val="lt1">
                  <a:lumMod val="95000"/>
                  <a:alpha val="10000"/>
                </a:schemeClr>
              </a:solidFill>
              <a:round/>
            </a:ln>
            <a:effectLst/>
          </c:spPr>
        </c:majorGridlines>
        <c:numFmt formatCode="0.00" sourceLinked="1"/>
        <c:majorTickMark val="none"/>
        <c:minorTickMark val="none"/>
        <c:tickLblPos val="nextTo"/>
        <c:crossAx val="138888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tr-TR"/>
        </a:p>
      </c:txPr>
    </c:title>
    <c:autoTitleDeleted val="0"/>
    <c:plotArea>
      <c:layout/>
      <c:barChart>
        <c:barDir val="bar"/>
        <c:grouping val="stacked"/>
        <c:varyColors val="0"/>
        <c:ser>
          <c:idx val="0"/>
          <c:order val="0"/>
          <c:tx>
            <c:strRef>
              <c:f>'şekil 3'!$F$12</c:f>
              <c:strCache>
                <c:ptCount val="1"/>
                <c:pt idx="0">
                  <c:v>Birimde hiçbir çalışma yoktur.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'şekil 3'!$E$13:$E$17</c:f>
              <c:strCache>
                <c:ptCount val="5"/>
                <c:pt idx="0">
                  <c:v>Liderlik ve Kalite</c:v>
                </c:pt>
                <c:pt idx="1">
                  <c:v>Misyon ve Stratejik Amaçlar</c:v>
                </c:pt>
                <c:pt idx="2">
                  <c:v>Yönetim Sistemleri</c:v>
                </c:pt>
                <c:pt idx="3">
                  <c:v>Paydaş Katılımı</c:v>
                </c:pt>
                <c:pt idx="4">
                  <c:v>Uluslararasılaşma</c:v>
                </c:pt>
              </c:strCache>
            </c:strRef>
          </c:cat>
          <c:val>
            <c:numRef>
              <c:f>'şekil 3'!$F$13:$F$17</c:f>
              <c:numCache>
                <c:formatCode>0.00</c:formatCode>
                <c:ptCount val="5"/>
                <c:pt idx="0">
                  <c:v>15.831713739260044</c:v>
                </c:pt>
                <c:pt idx="1">
                  <c:v>11.510791366906474</c:v>
                </c:pt>
                <c:pt idx="2">
                  <c:v>21.321942446043167</c:v>
                </c:pt>
                <c:pt idx="3">
                  <c:v>17.415210688591984</c:v>
                </c:pt>
                <c:pt idx="4">
                  <c:v>15.327969913057162</c:v>
                </c:pt>
              </c:numCache>
            </c:numRef>
          </c:val>
          <c:extLst>
            <c:ext xmlns:c16="http://schemas.microsoft.com/office/drawing/2014/chart" uri="{C3380CC4-5D6E-409C-BE32-E72D297353CC}">
              <c16:uniqueId val="{00000000-0A28-6C4A-A71C-1DDCCA6DC983}"/>
            </c:ext>
          </c:extLst>
        </c:ser>
        <c:ser>
          <c:idx val="1"/>
          <c:order val="1"/>
          <c:tx>
            <c:strRef>
              <c:f>'şekil 3'!$G$12</c:f>
              <c:strCache>
                <c:ptCount val="1"/>
                <c:pt idx="0">
                  <c:v>Planlama aşamasındadır. </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'şekil 3'!$E$13:$E$17</c:f>
              <c:strCache>
                <c:ptCount val="5"/>
                <c:pt idx="0">
                  <c:v>Liderlik ve Kalite</c:v>
                </c:pt>
                <c:pt idx="1">
                  <c:v>Misyon ve Stratejik Amaçlar</c:v>
                </c:pt>
                <c:pt idx="2">
                  <c:v>Yönetim Sistemleri</c:v>
                </c:pt>
                <c:pt idx="3">
                  <c:v>Paydaş Katılımı</c:v>
                </c:pt>
                <c:pt idx="4">
                  <c:v>Uluslararasılaşma</c:v>
                </c:pt>
              </c:strCache>
            </c:strRef>
          </c:cat>
          <c:val>
            <c:numRef>
              <c:f>'şekil 3'!$G$13:$G$17</c:f>
              <c:numCache>
                <c:formatCode>0.00</c:formatCode>
                <c:ptCount val="5"/>
                <c:pt idx="0">
                  <c:v>10.714180478262827</c:v>
                </c:pt>
                <c:pt idx="1">
                  <c:v>11.031175059952039</c:v>
                </c:pt>
                <c:pt idx="2">
                  <c:v>10.729701952723536</c:v>
                </c:pt>
                <c:pt idx="3">
                  <c:v>13.352175402535115</c:v>
                </c:pt>
                <c:pt idx="4">
                  <c:v>26.138635332726867</c:v>
                </c:pt>
              </c:numCache>
            </c:numRef>
          </c:val>
          <c:extLst>
            <c:ext xmlns:c16="http://schemas.microsoft.com/office/drawing/2014/chart" uri="{C3380CC4-5D6E-409C-BE32-E72D297353CC}">
              <c16:uniqueId val="{00000001-0A28-6C4A-A71C-1DDCCA6DC983}"/>
            </c:ext>
          </c:extLst>
        </c:ser>
        <c:ser>
          <c:idx val="2"/>
          <c:order val="2"/>
          <c:tx>
            <c:strRef>
              <c:f>'şekil 3'!$H$12</c:f>
              <c:strCache>
                <c:ptCount val="1"/>
                <c:pt idx="0">
                  <c:v>Uygulama aşamasındadır. </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'şekil 3'!$E$13:$E$17</c:f>
              <c:strCache>
                <c:ptCount val="5"/>
                <c:pt idx="0">
                  <c:v>Liderlik ve Kalite</c:v>
                </c:pt>
                <c:pt idx="1">
                  <c:v>Misyon ve Stratejik Amaçlar</c:v>
                </c:pt>
                <c:pt idx="2">
                  <c:v>Yönetim Sistemleri</c:v>
                </c:pt>
                <c:pt idx="3">
                  <c:v>Paydaş Katılımı</c:v>
                </c:pt>
                <c:pt idx="4">
                  <c:v>Uluslararasılaşma</c:v>
                </c:pt>
              </c:strCache>
            </c:strRef>
          </c:cat>
          <c:val>
            <c:numRef>
              <c:f>'şekil 3'!$H$13:$H$17</c:f>
              <c:numCache>
                <c:formatCode>0.00</c:formatCode>
                <c:ptCount val="5"/>
                <c:pt idx="0">
                  <c:v>26.135289655494766</c:v>
                </c:pt>
                <c:pt idx="1">
                  <c:v>27.577937649880095</c:v>
                </c:pt>
                <c:pt idx="2">
                  <c:v>30.222250770811925</c:v>
                </c:pt>
                <c:pt idx="3">
                  <c:v>31.274409044193217</c:v>
                </c:pt>
                <c:pt idx="4">
                  <c:v>31.274409044193217</c:v>
                </c:pt>
              </c:numCache>
            </c:numRef>
          </c:val>
          <c:extLst>
            <c:ext xmlns:c16="http://schemas.microsoft.com/office/drawing/2014/chart" uri="{C3380CC4-5D6E-409C-BE32-E72D297353CC}">
              <c16:uniqueId val="{00000002-0A28-6C4A-A71C-1DDCCA6DC983}"/>
            </c:ext>
          </c:extLst>
        </c:ser>
        <c:ser>
          <c:idx val="3"/>
          <c:order val="3"/>
          <c:tx>
            <c:strRef>
              <c:f>'şekil 3'!$I$12</c:f>
              <c:strCache>
                <c:ptCount val="1"/>
                <c:pt idx="0">
                  <c:v>PUKO tamamlanmıştır.</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'şekil 3'!$E$13:$E$17</c:f>
              <c:strCache>
                <c:ptCount val="5"/>
                <c:pt idx="0">
                  <c:v>Liderlik ve Kalite</c:v>
                </c:pt>
                <c:pt idx="1">
                  <c:v>Misyon ve Stratejik Amaçlar</c:v>
                </c:pt>
                <c:pt idx="2">
                  <c:v>Yönetim Sistemleri</c:v>
                </c:pt>
                <c:pt idx="3">
                  <c:v>Paydaş Katılımı</c:v>
                </c:pt>
                <c:pt idx="4">
                  <c:v>Uluslararasılaşma</c:v>
                </c:pt>
              </c:strCache>
            </c:strRef>
          </c:cat>
          <c:val>
            <c:numRef>
              <c:f>'şekil 3'!$I$13:$I$17</c:f>
              <c:numCache>
                <c:formatCode>0.00</c:formatCode>
                <c:ptCount val="5"/>
                <c:pt idx="0">
                  <c:v>31.101681814792176</c:v>
                </c:pt>
                <c:pt idx="1">
                  <c:v>34.292565947242203</c:v>
                </c:pt>
                <c:pt idx="2">
                  <c:v>22.701695786228161</c:v>
                </c:pt>
                <c:pt idx="3">
                  <c:v>22.911956149366222</c:v>
                </c:pt>
                <c:pt idx="4">
                  <c:v>29.365314516087512</c:v>
                </c:pt>
              </c:numCache>
            </c:numRef>
          </c:val>
          <c:extLst>
            <c:ext xmlns:c16="http://schemas.microsoft.com/office/drawing/2014/chart" uri="{C3380CC4-5D6E-409C-BE32-E72D297353CC}">
              <c16:uniqueId val="{00000003-0A28-6C4A-A71C-1DDCCA6DC983}"/>
            </c:ext>
          </c:extLst>
        </c:ser>
        <c:ser>
          <c:idx val="4"/>
          <c:order val="4"/>
          <c:tx>
            <c:strRef>
              <c:f>'şekil 3'!$J$12</c:f>
              <c:strCache>
                <c:ptCount val="1"/>
                <c:pt idx="0">
                  <c:v>Örnek uygulamalar mevcuttur.</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'şekil 3'!$E$13:$E$17</c:f>
              <c:strCache>
                <c:ptCount val="5"/>
                <c:pt idx="0">
                  <c:v>Liderlik ve Kalite</c:v>
                </c:pt>
                <c:pt idx="1">
                  <c:v>Misyon ve Stratejik Amaçlar</c:v>
                </c:pt>
                <c:pt idx="2">
                  <c:v>Yönetim Sistemleri</c:v>
                </c:pt>
                <c:pt idx="3">
                  <c:v>Paydaş Katılımı</c:v>
                </c:pt>
                <c:pt idx="4">
                  <c:v>Uluslararasılaşma</c:v>
                </c:pt>
              </c:strCache>
            </c:strRef>
          </c:cat>
          <c:val>
            <c:numRef>
              <c:f>'şekil 3'!$J$13:$J$17</c:f>
              <c:numCache>
                <c:formatCode>0.00</c:formatCode>
                <c:ptCount val="5"/>
                <c:pt idx="0">
                  <c:v>16.217134312190183</c:v>
                </c:pt>
                <c:pt idx="1">
                  <c:v>15.587529976019185</c:v>
                </c:pt>
                <c:pt idx="2">
                  <c:v>15.024409044193217</c:v>
                </c:pt>
                <c:pt idx="3">
                  <c:v>15.046248715313462</c:v>
                </c:pt>
                <c:pt idx="4">
                  <c:v>15.609691110800862</c:v>
                </c:pt>
              </c:numCache>
            </c:numRef>
          </c:val>
          <c:extLst>
            <c:ext xmlns:c16="http://schemas.microsoft.com/office/drawing/2014/chart" uri="{C3380CC4-5D6E-409C-BE32-E72D297353CC}">
              <c16:uniqueId val="{00000004-0A28-6C4A-A71C-1DDCCA6DC983}"/>
            </c:ext>
          </c:extLst>
        </c:ser>
        <c:dLbls>
          <c:dLblPos val="ctr"/>
          <c:showLegendKey val="0"/>
          <c:showVal val="1"/>
          <c:showCatName val="0"/>
          <c:showSerName val="0"/>
          <c:showPercent val="0"/>
          <c:showBubbleSize val="0"/>
        </c:dLbls>
        <c:gapWidth val="150"/>
        <c:overlap val="100"/>
        <c:axId val="148340272"/>
        <c:axId val="148273296"/>
      </c:barChart>
      <c:catAx>
        <c:axId val="148340272"/>
        <c:scaling>
          <c:orientation val="minMax"/>
        </c:scaling>
        <c:delete val="0"/>
        <c:axPos val="l"/>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crossAx val="148273296"/>
        <c:crosses val="autoZero"/>
        <c:auto val="1"/>
        <c:lblAlgn val="ctr"/>
        <c:lblOffset val="100"/>
        <c:noMultiLvlLbl val="0"/>
      </c:catAx>
      <c:valAx>
        <c:axId val="148273296"/>
        <c:scaling>
          <c:orientation val="minMax"/>
        </c:scaling>
        <c:delete val="1"/>
        <c:axPos val="b"/>
        <c:majorGridlines>
          <c:spPr>
            <a:ln w="9525" cap="flat" cmpd="sng" algn="ctr">
              <a:solidFill>
                <a:schemeClr val="lt1">
                  <a:lumMod val="95000"/>
                  <a:alpha val="10000"/>
                </a:schemeClr>
              </a:solidFill>
              <a:round/>
            </a:ln>
            <a:effectLst/>
          </c:spPr>
        </c:majorGridlines>
        <c:numFmt formatCode="0.00" sourceLinked="1"/>
        <c:majorTickMark val="none"/>
        <c:minorTickMark val="none"/>
        <c:tickLblPos val="nextTo"/>
        <c:crossAx val="148340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lgn="just">
            <a:defRPr sz="900" b="0" i="0" u="none" strike="noStrike" kern="1200" baseline="0">
              <a:solidFill>
                <a:schemeClr val="lt1">
                  <a:lumMod val="85000"/>
                </a:schemeClr>
              </a:solidFill>
              <a:latin typeface="+mn-lt"/>
              <a:ea typeface="+mn-ea"/>
              <a:cs typeface="+mn-cs"/>
            </a:defRPr>
          </a:pPr>
          <a:endParaRPr lang="tr-TR"/>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tr-T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8691924173957335"/>
          <c:y val="0.19432888597258677"/>
          <c:w val="0.51308075826042665"/>
          <c:h val="0.57766076115485565"/>
        </c:manualLayout>
      </c:layout>
      <c:barChart>
        <c:barDir val="bar"/>
        <c:grouping val="stacked"/>
        <c:varyColors val="0"/>
        <c:ser>
          <c:idx val="0"/>
          <c:order val="0"/>
          <c:tx>
            <c:strRef>
              <c:f>'şekil 4'!$F$8</c:f>
              <c:strCache>
                <c:ptCount val="1"/>
                <c:pt idx="0">
                  <c:v>Birimde hiçbir çalışma yoktur.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'şekil 4'!$E$9:$E$12</c:f>
              <c:strCache>
                <c:ptCount val="4"/>
                <c:pt idx="0">
                  <c:v>Program Tasarımı, Değerlendirmesi ve Güncellenmesi </c:v>
                </c:pt>
                <c:pt idx="1">
                  <c:v>Programların Yürütülmesi (Öğrenci Merkezli Öğrenme Öğretme ve Değerlendirme)</c:v>
                </c:pt>
                <c:pt idx="2">
                  <c:v>Öğrenme Kaynakları ve Akademik Destek Hizmetleri </c:v>
                </c:pt>
                <c:pt idx="3">
                  <c:v>Öğretim Kadrosu </c:v>
                </c:pt>
              </c:strCache>
            </c:strRef>
          </c:cat>
          <c:val>
            <c:numRef>
              <c:f>'şekil 4'!$F$9:$F$12</c:f>
              <c:numCache>
                <c:formatCode>0.00</c:formatCode>
                <c:ptCount val="4"/>
                <c:pt idx="0">
                  <c:v>13.43034888859099</c:v>
                </c:pt>
                <c:pt idx="1">
                  <c:v>13.261819116135662</c:v>
                </c:pt>
                <c:pt idx="2">
                  <c:v>20.71185784291821</c:v>
                </c:pt>
                <c:pt idx="3">
                  <c:v>35.921548475505311</c:v>
                </c:pt>
              </c:numCache>
            </c:numRef>
          </c:val>
          <c:extLst>
            <c:ext xmlns:c16="http://schemas.microsoft.com/office/drawing/2014/chart" uri="{C3380CC4-5D6E-409C-BE32-E72D297353CC}">
              <c16:uniqueId val="{00000000-66A1-E74A-B507-7396914FD691}"/>
            </c:ext>
          </c:extLst>
        </c:ser>
        <c:ser>
          <c:idx val="1"/>
          <c:order val="1"/>
          <c:tx>
            <c:strRef>
              <c:f>'şekil 4'!$G$8</c:f>
              <c:strCache>
                <c:ptCount val="1"/>
                <c:pt idx="0">
                  <c:v>Planlama aşamasındadır. </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'şekil 4'!$E$9:$E$12</c:f>
              <c:strCache>
                <c:ptCount val="4"/>
                <c:pt idx="0">
                  <c:v>Program Tasarımı, Değerlendirmesi ve Güncellenmesi </c:v>
                </c:pt>
                <c:pt idx="1">
                  <c:v>Programların Yürütülmesi (Öğrenci Merkezli Öğrenme Öğretme ve Değerlendirme)</c:v>
                </c:pt>
                <c:pt idx="2">
                  <c:v>Öğrenme Kaynakları ve Akademik Destek Hizmetleri </c:v>
                </c:pt>
                <c:pt idx="3">
                  <c:v>Öğretim Kadrosu </c:v>
                </c:pt>
              </c:strCache>
            </c:strRef>
          </c:cat>
          <c:val>
            <c:numRef>
              <c:f>'şekil 4'!$G$9:$G$12</c:f>
              <c:numCache>
                <c:formatCode>0.00</c:formatCode>
                <c:ptCount val="4"/>
                <c:pt idx="0">
                  <c:v>2.2816777633793586</c:v>
                </c:pt>
                <c:pt idx="1">
                  <c:v>2.3317060637204521</c:v>
                </c:pt>
                <c:pt idx="2">
                  <c:v>9.6354767117982654</c:v>
                </c:pt>
                <c:pt idx="3">
                  <c:v>6.2281603288797527</c:v>
                </c:pt>
              </c:numCache>
            </c:numRef>
          </c:val>
          <c:extLst>
            <c:ext xmlns:c16="http://schemas.microsoft.com/office/drawing/2014/chart" uri="{C3380CC4-5D6E-409C-BE32-E72D297353CC}">
              <c16:uniqueId val="{00000001-66A1-E74A-B507-7396914FD691}"/>
            </c:ext>
          </c:extLst>
        </c:ser>
        <c:ser>
          <c:idx val="2"/>
          <c:order val="2"/>
          <c:tx>
            <c:strRef>
              <c:f>'şekil 4'!$H$8</c:f>
              <c:strCache>
                <c:ptCount val="1"/>
                <c:pt idx="0">
                  <c:v>Uygulama aşamasındadır. </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'şekil 4'!$E$9:$E$12</c:f>
              <c:strCache>
                <c:ptCount val="4"/>
                <c:pt idx="0">
                  <c:v>Program Tasarımı, Değerlendirmesi ve Güncellenmesi </c:v>
                </c:pt>
                <c:pt idx="1">
                  <c:v>Programların Yürütülmesi (Öğrenci Merkezli Öğrenme Öğretme ve Değerlendirme)</c:v>
                </c:pt>
                <c:pt idx="2">
                  <c:v>Öğrenme Kaynakları ve Akademik Destek Hizmetleri </c:v>
                </c:pt>
                <c:pt idx="3">
                  <c:v>Öğretim Kadrosu </c:v>
                </c:pt>
              </c:strCache>
            </c:strRef>
          </c:cat>
          <c:val>
            <c:numRef>
              <c:f>'şekil 4'!$H$9:$H$12</c:f>
              <c:numCache>
                <c:formatCode>0.00</c:formatCode>
                <c:ptCount val="4"/>
                <c:pt idx="0">
                  <c:v>29.627949814061793</c:v>
                </c:pt>
                <c:pt idx="1">
                  <c:v>29.397482014388491</c:v>
                </c:pt>
                <c:pt idx="2">
                  <c:v>29.040782281007488</c:v>
                </c:pt>
                <c:pt idx="3">
                  <c:v>22.48715313463515</c:v>
                </c:pt>
              </c:numCache>
            </c:numRef>
          </c:val>
          <c:extLst>
            <c:ext xmlns:c16="http://schemas.microsoft.com/office/drawing/2014/chart" uri="{C3380CC4-5D6E-409C-BE32-E72D297353CC}">
              <c16:uniqueId val="{00000002-66A1-E74A-B507-7396914FD691}"/>
            </c:ext>
          </c:extLst>
        </c:ser>
        <c:ser>
          <c:idx val="3"/>
          <c:order val="3"/>
          <c:tx>
            <c:strRef>
              <c:f>'şekil 4'!$I$8</c:f>
              <c:strCache>
                <c:ptCount val="1"/>
                <c:pt idx="0">
                  <c:v>PUKO tamamlanmıştır.</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'şekil 4'!$E$9:$E$12</c:f>
              <c:strCache>
                <c:ptCount val="4"/>
                <c:pt idx="0">
                  <c:v>Program Tasarımı, Değerlendirmesi ve Güncellenmesi </c:v>
                </c:pt>
                <c:pt idx="1">
                  <c:v>Programların Yürütülmesi (Öğrenci Merkezli Öğrenme Öğretme ve Değerlendirme)</c:v>
                </c:pt>
                <c:pt idx="2">
                  <c:v>Öğrenme Kaynakları ve Akademik Destek Hizmetleri </c:v>
                </c:pt>
                <c:pt idx="3">
                  <c:v>Öğretim Kadrosu </c:v>
                </c:pt>
              </c:strCache>
            </c:strRef>
          </c:cat>
          <c:val>
            <c:numRef>
              <c:f>'şekil 4'!$I$9:$I$12</c:f>
              <c:numCache>
                <c:formatCode>0.00</c:formatCode>
                <c:ptCount val="4"/>
                <c:pt idx="0">
                  <c:v>34.643428114651137</c:v>
                </c:pt>
                <c:pt idx="1">
                  <c:v>31.35791366906475</c:v>
                </c:pt>
                <c:pt idx="2">
                  <c:v>27.54697111875717</c:v>
                </c:pt>
                <c:pt idx="3">
                  <c:v>22.704693388146627</c:v>
                </c:pt>
              </c:numCache>
            </c:numRef>
          </c:val>
          <c:extLst>
            <c:ext xmlns:c16="http://schemas.microsoft.com/office/drawing/2014/chart" uri="{C3380CC4-5D6E-409C-BE32-E72D297353CC}">
              <c16:uniqueId val="{00000003-66A1-E74A-B507-7396914FD691}"/>
            </c:ext>
          </c:extLst>
        </c:ser>
        <c:ser>
          <c:idx val="4"/>
          <c:order val="4"/>
          <c:tx>
            <c:strRef>
              <c:f>'şekil 4'!$J$8</c:f>
              <c:strCache>
                <c:ptCount val="1"/>
                <c:pt idx="0">
                  <c:v>Örnek uygulamalar mevcuttur.</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'şekil 4'!$E$9:$E$12</c:f>
              <c:strCache>
                <c:ptCount val="4"/>
                <c:pt idx="0">
                  <c:v>Program Tasarımı, Değerlendirmesi ve Güncellenmesi </c:v>
                </c:pt>
                <c:pt idx="1">
                  <c:v>Programların Yürütülmesi (Öğrenci Merkezli Öğrenme Öğretme ve Değerlendirme)</c:v>
                </c:pt>
                <c:pt idx="2">
                  <c:v>Öğrenme Kaynakları ve Akademik Destek Hizmetleri </c:v>
                </c:pt>
                <c:pt idx="3">
                  <c:v>Öğretim Kadrosu </c:v>
                </c:pt>
              </c:strCache>
            </c:strRef>
          </c:cat>
          <c:val>
            <c:numRef>
              <c:f>'şekil 4'!$J$9:$J$12</c:f>
              <c:numCache>
                <c:formatCode>0.00</c:formatCode>
                <c:ptCount val="4"/>
                <c:pt idx="0">
                  <c:v>20.016595419316719</c:v>
                </c:pt>
                <c:pt idx="1">
                  <c:v>23.651079136690647</c:v>
                </c:pt>
                <c:pt idx="2">
                  <c:v>13.064912045518863</c:v>
                </c:pt>
                <c:pt idx="3">
                  <c:v>12.658444672833161</c:v>
                </c:pt>
              </c:numCache>
            </c:numRef>
          </c:val>
          <c:extLst>
            <c:ext xmlns:c16="http://schemas.microsoft.com/office/drawing/2014/chart" uri="{C3380CC4-5D6E-409C-BE32-E72D297353CC}">
              <c16:uniqueId val="{00000004-66A1-E74A-B507-7396914FD691}"/>
            </c:ext>
          </c:extLst>
        </c:ser>
        <c:dLbls>
          <c:dLblPos val="ctr"/>
          <c:showLegendKey val="0"/>
          <c:showVal val="1"/>
          <c:showCatName val="0"/>
          <c:showSerName val="0"/>
          <c:showPercent val="0"/>
          <c:showBubbleSize val="0"/>
        </c:dLbls>
        <c:gapWidth val="150"/>
        <c:overlap val="100"/>
        <c:axId val="175481936"/>
        <c:axId val="147675376"/>
      </c:barChart>
      <c:catAx>
        <c:axId val="175481936"/>
        <c:scaling>
          <c:orientation val="minMax"/>
        </c:scaling>
        <c:delete val="0"/>
        <c:axPos val="l"/>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crossAx val="147675376"/>
        <c:crosses val="autoZero"/>
        <c:auto val="1"/>
        <c:lblAlgn val="ctr"/>
        <c:lblOffset val="100"/>
        <c:noMultiLvlLbl val="0"/>
      </c:catAx>
      <c:valAx>
        <c:axId val="147675376"/>
        <c:scaling>
          <c:orientation val="minMax"/>
        </c:scaling>
        <c:delete val="1"/>
        <c:axPos val="b"/>
        <c:majorGridlines>
          <c:spPr>
            <a:ln w="9525" cap="flat" cmpd="sng" algn="ctr">
              <a:solidFill>
                <a:schemeClr val="lt1">
                  <a:lumMod val="95000"/>
                  <a:alpha val="10000"/>
                </a:schemeClr>
              </a:solidFill>
              <a:round/>
            </a:ln>
            <a:effectLst/>
          </c:spPr>
        </c:majorGridlines>
        <c:numFmt formatCode="0.00" sourceLinked="1"/>
        <c:majorTickMark val="none"/>
        <c:minorTickMark val="none"/>
        <c:tickLblPos val="nextTo"/>
        <c:crossAx val="175481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tr-T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'şekil 5'!$F$14</c:f>
              <c:strCache>
                <c:ptCount val="1"/>
                <c:pt idx="0">
                  <c:v>Birimde hiçbir çalışma yoktur.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'şekil 5'!$E$15:$E$17</c:f>
              <c:strCache>
                <c:ptCount val="3"/>
                <c:pt idx="0">
                  <c:v>Araştırma Süreçlerinin Yönetimi ve Araştırma Kaynakları </c:v>
                </c:pt>
                <c:pt idx="1">
                  <c:v>Araştırma Yetkinliği, İş birlikleri ve Destekler </c:v>
                </c:pt>
                <c:pt idx="2">
                  <c:v>Araştırma Performansı </c:v>
                </c:pt>
              </c:strCache>
            </c:strRef>
          </c:cat>
          <c:val>
            <c:numRef>
              <c:f>'şekil 5'!$F$15:$F$17</c:f>
              <c:numCache>
                <c:formatCode>0.00</c:formatCode>
                <c:ptCount val="3"/>
                <c:pt idx="0">
                  <c:v>34.240855762594897</c:v>
                </c:pt>
                <c:pt idx="1">
                  <c:v>36.56217882836588</c:v>
                </c:pt>
                <c:pt idx="2">
                  <c:v>28.687050359712231</c:v>
                </c:pt>
              </c:numCache>
            </c:numRef>
          </c:val>
          <c:extLst>
            <c:ext xmlns:c16="http://schemas.microsoft.com/office/drawing/2014/chart" uri="{C3380CC4-5D6E-409C-BE32-E72D297353CC}">
              <c16:uniqueId val="{00000000-2F69-454C-8DA4-A20B59B40FFE}"/>
            </c:ext>
          </c:extLst>
        </c:ser>
        <c:ser>
          <c:idx val="1"/>
          <c:order val="1"/>
          <c:tx>
            <c:strRef>
              <c:f>'şekil 5'!$G$14</c:f>
              <c:strCache>
                <c:ptCount val="1"/>
                <c:pt idx="0">
                  <c:v>Planlama aşamasındadır. </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'şekil 5'!$E$15:$E$17</c:f>
              <c:strCache>
                <c:ptCount val="3"/>
                <c:pt idx="0">
                  <c:v>Araştırma Süreçlerinin Yönetimi ve Araştırma Kaynakları </c:v>
                </c:pt>
                <c:pt idx="1">
                  <c:v>Araştırma Yetkinliği, İş birlikleri ve Destekler </c:v>
                </c:pt>
                <c:pt idx="2">
                  <c:v>Araştırma Performansı </c:v>
                </c:pt>
              </c:strCache>
            </c:strRef>
          </c:cat>
          <c:val>
            <c:numRef>
              <c:f>'şekil 5'!$G$15:$G$17</c:f>
              <c:numCache>
                <c:formatCode>0.00</c:formatCode>
                <c:ptCount val="3"/>
                <c:pt idx="0">
                  <c:v>14.340924775707384</c:v>
                </c:pt>
                <c:pt idx="1">
                  <c:v>12.903391572456322</c:v>
                </c:pt>
                <c:pt idx="2">
                  <c:v>10.035971223021583</c:v>
                </c:pt>
              </c:numCache>
            </c:numRef>
          </c:val>
          <c:extLst>
            <c:ext xmlns:c16="http://schemas.microsoft.com/office/drawing/2014/chart" uri="{C3380CC4-5D6E-409C-BE32-E72D297353CC}">
              <c16:uniqueId val="{00000001-2F69-454C-8DA4-A20B59B40FFE}"/>
            </c:ext>
          </c:extLst>
        </c:ser>
        <c:ser>
          <c:idx val="2"/>
          <c:order val="2"/>
          <c:tx>
            <c:strRef>
              <c:f>'şekil 5'!$H$14</c:f>
              <c:strCache>
                <c:ptCount val="1"/>
                <c:pt idx="0">
                  <c:v>Uygulama aşamasındadır. </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'şekil 5'!$E$15:$E$17</c:f>
              <c:strCache>
                <c:ptCount val="3"/>
                <c:pt idx="0">
                  <c:v>Araştırma Süreçlerinin Yönetimi ve Araştırma Kaynakları </c:v>
                </c:pt>
                <c:pt idx="1">
                  <c:v>Araştırma Yetkinliği, İş birlikleri ve Destekler </c:v>
                </c:pt>
                <c:pt idx="2">
                  <c:v>Araştırma Performansı </c:v>
                </c:pt>
              </c:strCache>
            </c:strRef>
          </c:cat>
          <c:val>
            <c:numRef>
              <c:f>'şekil 5'!$H$15:$H$17</c:f>
              <c:numCache>
                <c:formatCode>0.00</c:formatCode>
                <c:ptCount val="3"/>
                <c:pt idx="0">
                  <c:v>29.168391994478952</c:v>
                </c:pt>
                <c:pt idx="1">
                  <c:v>28.67677286742035</c:v>
                </c:pt>
                <c:pt idx="2">
                  <c:v>33.327338129496404</c:v>
                </c:pt>
              </c:numCache>
            </c:numRef>
          </c:val>
          <c:extLst>
            <c:ext xmlns:c16="http://schemas.microsoft.com/office/drawing/2014/chart" uri="{C3380CC4-5D6E-409C-BE32-E72D297353CC}">
              <c16:uniqueId val="{00000002-2F69-454C-8DA4-A20B59B40FFE}"/>
            </c:ext>
          </c:extLst>
        </c:ser>
        <c:ser>
          <c:idx val="3"/>
          <c:order val="3"/>
          <c:tx>
            <c:strRef>
              <c:f>'şekil 5'!$I$14</c:f>
              <c:strCache>
                <c:ptCount val="1"/>
                <c:pt idx="0">
                  <c:v>PUKO tamamlanmıştır.</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'şekil 5'!$E$15:$E$17</c:f>
              <c:strCache>
                <c:ptCount val="3"/>
                <c:pt idx="0">
                  <c:v>Araştırma Süreçlerinin Yönetimi ve Araştırma Kaynakları </c:v>
                </c:pt>
                <c:pt idx="1">
                  <c:v>Araştırma Yetkinliği, İş birlikleri ve Destekler </c:v>
                </c:pt>
                <c:pt idx="2">
                  <c:v>Araştırma Performansı </c:v>
                </c:pt>
              </c:strCache>
            </c:strRef>
          </c:cat>
          <c:val>
            <c:numRef>
              <c:f>'şekil 5'!$I$15:$I$17</c:f>
              <c:numCache>
                <c:formatCode>0.00</c:formatCode>
                <c:ptCount val="3"/>
                <c:pt idx="0">
                  <c:v>12.939958592132506</c:v>
                </c:pt>
                <c:pt idx="1">
                  <c:v>12.890544707091468</c:v>
                </c:pt>
                <c:pt idx="2">
                  <c:v>21.497944501541625</c:v>
                </c:pt>
              </c:numCache>
            </c:numRef>
          </c:val>
          <c:extLst>
            <c:ext xmlns:c16="http://schemas.microsoft.com/office/drawing/2014/chart" uri="{C3380CC4-5D6E-409C-BE32-E72D297353CC}">
              <c16:uniqueId val="{00000003-2F69-454C-8DA4-A20B59B40FFE}"/>
            </c:ext>
          </c:extLst>
        </c:ser>
        <c:ser>
          <c:idx val="4"/>
          <c:order val="4"/>
          <c:tx>
            <c:strRef>
              <c:f>'şekil 5'!$J$14</c:f>
              <c:strCache>
                <c:ptCount val="1"/>
                <c:pt idx="0">
                  <c:v>Örnek uygulamalar mevcuttur.</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'şekil 5'!$E$15:$E$17</c:f>
              <c:strCache>
                <c:ptCount val="3"/>
                <c:pt idx="0">
                  <c:v>Araştırma Süreçlerinin Yönetimi ve Araştırma Kaynakları </c:v>
                </c:pt>
                <c:pt idx="1">
                  <c:v>Araştırma Yetkinliği, İş birlikleri ve Destekler </c:v>
                </c:pt>
                <c:pt idx="2">
                  <c:v>Araştırma Performansı </c:v>
                </c:pt>
              </c:strCache>
            </c:strRef>
          </c:cat>
          <c:val>
            <c:numRef>
              <c:f>'şekil 5'!$J$15:$J$17</c:f>
              <c:numCache>
                <c:formatCode>0.00</c:formatCode>
                <c:ptCount val="3"/>
                <c:pt idx="0">
                  <c:v>9.3098688750862664</c:v>
                </c:pt>
                <c:pt idx="1">
                  <c:v>8.9671120246659815</c:v>
                </c:pt>
                <c:pt idx="2">
                  <c:v>6.4516957862281608</c:v>
                </c:pt>
              </c:numCache>
            </c:numRef>
          </c:val>
          <c:extLst>
            <c:ext xmlns:c16="http://schemas.microsoft.com/office/drawing/2014/chart" uri="{C3380CC4-5D6E-409C-BE32-E72D297353CC}">
              <c16:uniqueId val="{00000004-2F69-454C-8DA4-A20B59B40FFE}"/>
            </c:ext>
          </c:extLst>
        </c:ser>
        <c:dLbls>
          <c:dLblPos val="ctr"/>
          <c:showLegendKey val="0"/>
          <c:showVal val="1"/>
          <c:showCatName val="0"/>
          <c:showSerName val="0"/>
          <c:showPercent val="0"/>
          <c:showBubbleSize val="0"/>
        </c:dLbls>
        <c:gapWidth val="150"/>
        <c:overlap val="100"/>
        <c:axId val="122115472"/>
        <c:axId val="171151984"/>
      </c:barChart>
      <c:catAx>
        <c:axId val="122115472"/>
        <c:scaling>
          <c:orientation val="minMax"/>
        </c:scaling>
        <c:delete val="0"/>
        <c:axPos val="l"/>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crossAx val="171151984"/>
        <c:crosses val="autoZero"/>
        <c:auto val="1"/>
        <c:lblAlgn val="ctr"/>
        <c:lblOffset val="100"/>
        <c:noMultiLvlLbl val="0"/>
      </c:catAx>
      <c:valAx>
        <c:axId val="171151984"/>
        <c:scaling>
          <c:orientation val="minMax"/>
        </c:scaling>
        <c:delete val="1"/>
        <c:axPos val="b"/>
        <c:majorGridlines>
          <c:spPr>
            <a:ln w="9525" cap="flat" cmpd="sng" algn="ctr">
              <a:solidFill>
                <a:schemeClr val="lt1">
                  <a:lumMod val="95000"/>
                  <a:alpha val="10000"/>
                </a:schemeClr>
              </a:solidFill>
              <a:round/>
            </a:ln>
            <a:effectLst/>
          </c:spPr>
        </c:majorGridlines>
        <c:numFmt formatCode="0%" sourceLinked="1"/>
        <c:majorTickMark val="none"/>
        <c:minorTickMark val="none"/>
        <c:tickLblPos val="nextTo"/>
        <c:crossAx val="122115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tr-T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3698992641483625"/>
          <c:y val="6.330113488629345E-2"/>
          <c:w val="0.56301007358516375"/>
          <c:h val="0.76880359590678682"/>
        </c:manualLayout>
      </c:layout>
      <c:barChart>
        <c:barDir val="bar"/>
        <c:grouping val="stacked"/>
        <c:varyColors val="0"/>
        <c:ser>
          <c:idx val="0"/>
          <c:order val="0"/>
          <c:tx>
            <c:strRef>
              <c:f>'şekil 6'!$E$8</c:f>
              <c:strCache>
                <c:ptCount val="1"/>
                <c:pt idx="0">
                  <c:v>Birimde hiçbir çalışma yoktur.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'şekil 6'!$D$9:$D$10</c:f>
              <c:strCache>
                <c:ptCount val="2"/>
                <c:pt idx="0">
                  <c:v>Toplumsal Katkı Süreçlerinin Yönetimi ve Toplumsal Katkı Kaynakları </c:v>
                </c:pt>
                <c:pt idx="1">
                  <c:v>Toplumsal Katkı Performansı </c:v>
                </c:pt>
              </c:strCache>
            </c:strRef>
          </c:cat>
          <c:val>
            <c:numRef>
              <c:f>'şekil 6'!$E$9:$E$10</c:f>
              <c:numCache>
                <c:formatCode>0.00</c:formatCode>
                <c:ptCount val="2"/>
                <c:pt idx="0">
                  <c:v>54.882181211552492</c:v>
                </c:pt>
                <c:pt idx="1">
                  <c:v>57.246376811594203</c:v>
                </c:pt>
              </c:numCache>
            </c:numRef>
          </c:val>
          <c:extLst>
            <c:ext xmlns:c16="http://schemas.microsoft.com/office/drawing/2014/chart" uri="{C3380CC4-5D6E-409C-BE32-E72D297353CC}">
              <c16:uniqueId val="{00000000-2AE8-9B4F-BC7F-4AA1C24FE9D2}"/>
            </c:ext>
          </c:extLst>
        </c:ser>
        <c:ser>
          <c:idx val="1"/>
          <c:order val="1"/>
          <c:tx>
            <c:strRef>
              <c:f>'şekil 6'!$F$8</c:f>
              <c:strCache>
                <c:ptCount val="1"/>
                <c:pt idx="0">
                  <c:v>Planlama aşamasındadır. </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'şekil 6'!$D$9:$D$10</c:f>
              <c:strCache>
                <c:ptCount val="2"/>
                <c:pt idx="0">
                  <c:v>Toplumsal Katkı Süreçlerinin Yönetimi ve Toplumsal Katkı Kaynakları </c:v>
                </c:pt>
                <c:pt idx="1">
                  <c:v>Toplumsal Katkı Performansı </c:v>
                </c:pt>
              </c:strCache>
            </c:strRef>
          </c:cat>
          <c:val>
            <c:numRef>
              <c:f>'şekil 6'!$F$9:$F$10</c:f>
              <c:numCache>
                <c:formatCode>0.00</c:formatCode>
                <c:ptCount val="2"/>
                <c:pt idx="0">
                  <c:v>10.833072672296945</c:v>
                </c:pt>
                <c:pt idx="1">
                  <c:v>11.594202898550725</c:v>
                </c:pt>
              </c:numCache>
            </c:numRef>
          </c:val>
          <c:extLst>
            <c:ext xmlns:c16="http://schemas.microsoft.com/office/drawing/2014/chart" uri="{C3380CC4-5D6E-409C-BE32-E72D297353CC}">
              <c16:uniqueId val="{00000001-2AE8-9B4F-BC7F-4AA1C24FE9D2}"/>
            </c:ext>
          </c:extLst>
        </c:ser>
        <c:ser>
          <c:idx val="2"/>
          <c:order val="2"/>
          <c:tx>
            <c:strRef>
              <c:f>'şekil 6'!$G$8</c:f>
              <c:strCache>
                <c:ptCount val="1"/>
                <c:pt idx="0">
                  <c:v>Uygulama aşamasındadır. </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'şekil 6'!$D$9:$D$10</c:f>
              <c:strCache>
                <c:ptCount val="2"/>
                <c:pt idx="0">
                  <c:v>Toplumsal Katkı Süreçlerinin Yönetimi ve Toplumsal Katkı Kaynakları </c:v>
                </c:pt>
                <c:pt idx="1">
                  <c:v>Toplumsal Katkı Performansı </c:v>
                </c:pt>
              </c:strCache>
            </c:strRef>
          </c:cat>
          <c:val>
            <c:numRef>
              <c:f>'şekil 6'!$G$9:$G$10</c:f>
              <c:numCache>
                <c:formatCode>0.00</c:formatCode>
                <c:ptCount val="2"/>
                <c:pt idx="0">
                  <c:v>19.494838911479512</c:v>
                </c:pt>
                <c:pt idx="1">
                  <c:v>18.840579710144926</c:v>
                </c:pt>
              </c:numCache>
            </c:numRef>
          </c:val>
          <c:extLst>
            <c:ext xmlns:c16="http://schemas.microsoft.com/office/drawing/2014/chart" uri="{C3380CC4-5D6E-409C-BE32-E72D297353CC}">
              <c16:uniqueId val="{00000002-2AE8-9B4F-BC7F-4AA1C24FE9D2}"/>
            </c:ext>
          </c:extLst>
        </c:ser>
        <c:ser>
          <c:idx val="3"/>
          <c:order val="3"/>
          <c:tx>
            <c:strRef>
              <c:f>'şekil 6'!$H$8</c:f>
              <c:strCache>
                <c:ptCount val="1"/>
                <c:pt idx="0">
                  <c:v>PUKO tamamlanmıştır.</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'şekil 6'!$D$9:$D$10</c:f>
              <c:strCache>
                <c:ptCount val="2"/>
                <c:pt idx="0">
                  <c:v>Toplumsal Katkı Süreçlerinin Yönetimi ve Toplumsal Katkı Kaynakları </c:v>
                </c:pt>
                <c:pt idx="1">
                  <c:v>Toplumsal Katkı Performansı </c:v>
                </c:pt>
              </c:strCache>
            </c:strRef>
          </c:cat>
          <c:val>
            <c:numRef>
              <c:f>'şekil 6'!$H$9:$H$10</c:f>
              <c:numCache>
                <c:formatCode>0.00</c:formatCode>
                <c:ptCount val="2"/>
                <c:pt idx="0">
                  <c:v>10.825252841205296</c:v>
                </c:pt>
                <c:pt idx="1">
                  <c:v>7.9710144927536231</c:v>
                </c:pt>
              </c:numCache>
            </c:numRef>
          </c:val>
          <c:extLst>
            <c:ext xmlns:c16="http://schemas.microsoft.com/office/drawing/2014/chart" uri="{C3380CC4-5D6E-409C-BE32-E72D297353CC}">
              <c16:uniqueId val="{00000003-2AE8-9B4F-BC7F-4AA1C24FE9D2}"/>
            </c:ext>
          </c:extLst>
        </c:ser>
        <c:ser>
          <c:idx val="4"/>
          <c:order val="4"/>
          <c:tx>
            <c:strRef>
              <c:f>'şekil 6'!$I$8</c:f>
              <c:strCache>
                <c:ptCount val="1"/>
                <c:pt idx="0">
                  <c:v>Örnek uygulamalar mevcuttur.</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'şekil 6'!$D$9:$D$10</c:f>
              <c:strCache>
                <c:ptCount val="2"/>
                <c:pt idx="0">
                  <c:v>Toplumsal Katkı Süreçlerinin Yönetimi ve Toplumsal Katkı Kaynakları </c:v>
                </c:pt>
                <c:pt idx="1">
                  <c:v>Toplumsal Katkı Performansı </c:v>
                </c:pt>
              </c:strCache>
            </c:strRef>
          </c:cat>
          <c:val>
            <c:numRef>
              <c:f>'şekil 6'!$I$9:$I$10</c:f>
              <c:numCache>
                <c:formatCode>0.00</c:formatCode>
                <c:ptCount val="2"/>
                <c:pt idx="0">
                  <c:v>3.964654363465749</c:v>
                </c:pt>
                <c:pt idx="1">
                  <c:v>4.3478260869565215</c:v>
                </c:pt>
              </c:numCache>
            </c:numRef>
          </c:val>
          <c:extLst>
            <c:ext xmlns:c16="http://schemas.microsoft.com/office/drawing/2014/chart" uri="{C3380CC4-5D6E-409C-BE32-E72D297353CC}">
              <c16:uniqueId val="{00000004-2AE8-9B4F-BC7F-4AA1C24FE9D2}"/>
            </c:ext>
          </c:extLst>
        </c:ser>
        <c:dLbls>
          <c:dLblPos val="ctr"/>
          <c:showLegendKey val="0"/>
          <c:showVal val="1"/>
          <c:showCatName val="0"/>
          <c:showSerName val="0"/>
          <c:showPercent val="0"/>
          <c:showBubbleSize val="0"/>
        </c:dLbls>
        <c:gapWidth val="150"/>
        <c:overlap val="100"/>
        <c:axId val="149147360"/>
        <c:axId val="149523136"/>
      </c:barChart>
      <c:catAx>
        <c:axId val="149147360"/>
        <c:scaling>
          <c:orientation val="minMax"/>
        </c:scaling>
        <c:delete val="0"/>
        <c:axPos val="l"/>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crossAx val="149523136"/>
        <c:crosses val="autoZero"/>
        <c:auto val="1"/>
        <c:lblAlgn val="ctr"/>
        <c:lblOffset val="100"/>
        <c:noMultiLvlLbl val="0"/>
      </c:catAx>
      <c:valAx>
        <c:axId val="149523136"/>
        <c:scaling>
          <c:orientation val="minMax"/>
        </c:scaling>
        <c:delete val="1"/>
        <c:axPos val="b"/>
        <c:majorGridlines>
          <c:spPr>
            <a:ln w="9525" cap="flat" cmpd="sng" algn="ctr">
              <a:solidFill>
                <a:schemeClr val="lt1">
                  <a:lumMod val="95000"/>
                  <a:alpha val="10000"/>
                </a:schemeClr>
              </a:solidFill>
              <a:round/>
            </a:ln>
            <a:effectLst/>
          </c:spPr>
        </c:majorGridlines>
        <c:numFmt formatCode="0.00" sourceLinked="1"/>
        <c:majorTickMark val="none"/>
        <c:minorTickMark val="none"/>
        <c:tickLblPos val="nextTo"/>
        <c:crossAx val="149147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0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30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30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30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30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2945</Words>
  <Characters>16788</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Yasin Tunç</dc:creator>
  <cp:keywords/>
  <dc:description/>
  <cp:lastModifiedBy>Kemal Koç</cp:lastModifiedBy>
  <cp:revision>3</cp:revision>
  <dcterms:created xsi:type="dcterms:W3CDTF">2022-11-18T11:34:00Z</dcterms:created>
  <dcterms:modified xsi:type="dcterms:W3CDTF">2022-11-18T11:47:00Z</dcterms:modified>
</cp:coreProperties>
</file>